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D8FA" w14:textId="77777777" w:rsidR="00C64673" w:rsidRPr="00C64673" w:rsidRDefault="00C64673" w:rsidP="005A74D3">
      <w:pPr>
        <w:widowControl w:val="0"/>
        <w:autoSpaceDE w:val="0"/>
        <w:autoSpaceDN w:val="0"/>
        <w:spacing w:after="0" w:line="240" w:lineRule="auto"/>
        <w:ind w:firstLine="5670"/>
        <w:rPr>
          <w:rFonts w:cstheme="minorHAnsi"/>
          <w:sz w:val="28"/>
          <w:szCs w:val="28"/>
          <w:lang w:bidi="ru-RU"/>
        </w:rPr>
      </w:pPr>
      <w:r w:rsidRPr="00C64673">
        <w:rPr>
          <w:rFonts w:cstheme="minorHAnsi"/>
          <w:sz w:val="28"/>
          <w:szCs w:val="28"/>
          <w:lang w:bidi="ru-RU"/>
        </w:rPr>
        <w:t>УТВЕРЖДАЮ</w:t>
      </w:r>
    </w:p>
    <w:p w14:paraId="621FD505" w14:textId="77777777" w:rsidR="00C64673" w:rsidRPr="00C64673" w:rsidRDefault="00C64673" w:rsidP="005A74D3">
      <w:pPr>
        <w:widowControl w:val="0"/>
        <w:autoSpaceDE w:val="0"/>
        <w:autoSpaceDN w:val="0"/>
        <w:spacing w:after="0" w:line="240" w:lineRule="auto"/>
        <w:ind w:firstLine="5670"/>
        <w:rPr>
          <w:rFonts w:cstheme="minorHAnsi"/>
          <w:sz w:val="28"/>
          <w:szCs w:val="28"/>
          <w:lang w:bidi="ru-RU"/>
        </w:rPr>
      </w:pPr>
      <w:r w:rsidRPr="00C64673">
        <w:rPr>
          <w:rFonts w:cstheme="minorHAnsi"/>
          <w:sz w:val="28"/>
          <w:szCs w:val="28"/>
          <w:lang w:bidi="ru-RU"/>
        </w:rPr>
        <w:t>Директор ООО «</w:t>
      </w:r>
      <w:proofErr w:type="spellStart"/>
      <w:r w:rsidRPr="00C64673">
        <w:rPr>
          <w:rFonts w:cstheme="minorHAnsi"/>
          <w:sz w:val="28"/>
          <w:szCs w:val="28"/>
          <w:lang w:bidi="ru-RU"/>
        </w:rPr>
        <w:t>Файнекс</w:t>
      </w:r>
      <w:proofErr w:type="spellEnd"/>
      <w:r w:rsidRPr="00C64673">
        <w:rPr>
          <w:rFonts w:cstheme="minorHAnsi"/>
          <w:sz w:val="28"/>
          <w:szCs w:val="28"/>
          <w:lang w:bidi="ru-RU"/>
        </w:rPr>
        <w:t>»</w:t>
      </w:r>
    </w:p>
    <w:p w14:paraId="7A3C17B9" w14:textId="1FB30954" w:rsidR="00C64673" w:rsidRDefault="00DA37F8" w:rsidP="005A74D3">
      <w:pPr>
        <w:keepNext/>
        <w:keepLines/>
        <w:spacing w:after="0" w:line="240" w:lineRule="auto"/>
        <w:ind w:firstLine="5670"/>
        <w:outlineLvl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</w:t>
      </w:r>
      <w:r w:rsidR="00556FBF">
        <w:rPr>
          <w:rFonts w:cstheme="minorHAnsi"/>
          <w:sz w:val="28"/>
          <w:szCs w:val="28"/>
        </w:rPr>
        <w:t>5</w:t>
      </w:r>
      <w:r w:rsidR="00C64673" w:rsidRPr="00C64673">
        <w:rPr>
          <w:rFonts w:cstheme="minorHAnsi"/>
          <w:sz w:val="28"/>
          <w:szCs w:val="28"/>
        </w:rPr>
        <w:t>.0</w:t>
      </w:r>
      <w:r>
        <w:rPr>
          <w:rFonts w:cstheme="minorHAnsi"/>
          <w:sz w:val="28"/>
          <w:szCs w:val="28"/>
        </w:rPr>
        <w:t>9</w:t>
      </w:r>
      <w:r w:rsidR="00C64673" w:rsidRPr="00C64673">
        <w:rPr>
          <w:rFonts w:cstheme="minorHAnsi"/>
          <w:sz w:val="28"/>
          <w:szCs w:val="28"/>
        </w:rPr>
        <w:t>.202</w:t>
      </w:r>
      <w:r w:rsidR="00676AEA">
        <w:rPr>
          <w:rFonts w:cstheme="minorHAnsi"/>
          <w:sz w:val="28"/>
          <w:szCs w:val="28"/>
        </w:rPr>
        <w:t>5</w:t>
      </w:r>
    </w:p>
    <w:p w14:paraId="148A64A6" w14:textId="742B36EF" w:rsidR="00061134" w:rsidRPr="00B73E69" w:rsidRDefault="00061134" w:rsidP="00061134">
      <w:pPr>
        <w:keepNext/>
        <w:keepLines/>
        <w:spacing w:after="0" w:line="240" w:lineRule="auto"/>
        <w:ind w:firstLine="5670"/>
        <w:outlineLvl w:val="0"/>
        <w:rPr>
          <w:rFonts w:cstheme="minorHAnsi"/>
          <w:b/>
          <w:bCs/>
          <w:cap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________ </w:t>
      </w:r>
      <w:r w:rsidR="00605AB2">
        <w:rPr>
          <w:rFonts w:cstheme="minorHAnsi"/>
          <w:sz w:val="28"/>
          <w:szCs w:val="28"/>
        </w:rPr>
        <w:t>А.А. Сташевский</w:t>
      </w:r>
    </w:p>
    <w:p w14:paraId="32F4F881" w14:textId="77777777" w:rsidR="00061134" w:rsidRDefault="00061134" w:rsidP="005A74D3">
      <w:pPr>
        <w:spacing w:after="0" w:line="240" w:lineRule="auto"/>
        <w:jc w:val="center"/>
        <w:outlineLvl w:val="0"/>
        <w:rPr>
          <w:rFonts w:cstheme="minorHAnsi"/>
          <w:kern w:val="36"/>
          <w:sz w:val="28"/>
          <w:szCs w:val="28"/>
        </w:rPr>
      </w:pPr>
    </w:p>
    <w:p w14:paraId="22DEB045" w14:textId="77777777" w:rsidR="00061134" w:rsidRPr="00C64673" w:rsidRDefault="00061134" w:rsidP="005A74D3">
      <w:pPr>
        <w:spacing w:after="0" w:line="240" w:lineRule="auto"/>
        <w:jc w:val="center"/>
        <w:outlineLvl w:val="0"/>
        <w:rPr>
          <w:rFonts w:cstheme="minorHAnsi"/>
          <w:kern w:val="36"/>
          <w:sz w:val="28"/>
          <w:szCs w:val="28"/>
        </w:rPr>
      </w:pPr>
    </w:p>
    <w:p w14:paraId="050AE083" w14:textId="77777777" w:rsidR="00C64673" w:rsidRPr="003742CB" w:rsidRDefault="00C64673" w:rsidP="005A74D3">
      <w:pPr>
        <w:spacing w:after="0" w:line="240" w:lineRule="auto"/>
        <w:jc w:val="center"/>
        <w:outlineLvl w:val="0"/>
        <w:rPr>
          <w:rFonts w:cstheme="minorHAnsi"/>
          <w:b/>
          <w:bCs/>
          <w:kern w:val="36"/>
          <w:sz w:val="36"/>
          <w:szCs w:val="36"/>
        </w:rPr>
      </w:pPr>
      <w:r w:rsidRPr="003742CB">
        <w:rPr>
          <w:rFonts w:cstheme="minorHAnsi"/>
          <w:b/>
          <w:bCs/>
          <w:kern w:val="36"/>
          <w:sz w:val="36"/>
          <w:szCs w:val="36"/>
        </w:rPr>
        <w:t>Перечень комиссий и сборов</w:t>
      </w:r>
    </w:p>
    <w:p w14:paraId="0D53AF60" w14:textId="002CACE2" w:rsidR="00C64673" w:rsidRPr="00C64673" w:rsidRDefault="00C64673" w:rsidP="005A74D3">
      <w:pPr>
        <w:spacing w:after="0" w:line="240" w:lineRule="auto"/>
        <w:jc w:val="center"/>
        <w:outlineLvl w:val="0"/>
        <w:rPr>
          <w:rFonts w:cstheme="minorHAnsi"/>
          <w:kern w:val="36"/>
          <w:sz w:val="28"/>
          <w:szCs w:val="28"/>
        </w:rPr>
      </w:pPr>
      <w:r w:rsidRPr="00C64673">
        <w:rPr>
          <w:rFonts w:cstheme="minorHAnsi"/>
          <w:kern w:val="36"/>
          <w:sz w:val="28"/>
          <w:szCs w:val="28"/>
        </w:rPr>
        <w:t>(</w:t>
      </w:r>
      <w:r w:rsidRPr="00C64673">
        <w:rPr>
          <w:rFonts w:cstheme="minorHAnsi"/>
          <w:sz w:val="28"/>
          <w:szCs w:val="28"/>
        </w:rPr>
        <w:t xml:space="preserve">вводятся в действие с </w:t>
      </w:r>
      <w:bookmarkStart w:id="0" w:name="_Hlk132040277"/>
      <w:r w:rsidR="00000B18" w:rsidRPr="0065567A">
        <w:rPr>
          <w:rFonts w:cstheme="minorHAnsi"/>
          <w:sz w:val="28"/>
          <w:szCs w:val="28"/>
        </w:rPr>
        <w:t>08</w:t>
      </w:r>
      <w:r w:rsidRPr="00C64673">
        <w:rPr>
          <w:rFonts w:cstheme="minorHAnsi"/>
          <w:sz w:val="28"/>
          <w:szCs w:val="28"/>
        </w:rPr>
        <w:t>.</w:t>
      </w:r>
      <w:r w:rsidR="00676AEA">
        <w:rPr>
          <w:rFonts w:cstheme="minorHAnsi"/>
          <w:sz w:val="28"/>
          <w:szCs w:val="28"/>
        </w:rPr>
        <w:t>0</w:t>
      </w:r>
      <w:r w:rsidR="00556FBF">
        <w:rPr>
          <w:rFonts w:cstheme="minorHAnsi"/>
          <w:sz w:val="28"/>
          <w:szCs w:val="28"/>
        </w:rPr>
        <w:t>9</w:t>
      </w:r>
      <w:r w:rsidRPr="00C64673">
        <w:rPr>
          <w:rFonts w:cstheme="minorHAnsi"/>
          <w:sz w:val="28"/>
          <w:szCs w:val="28"/>
        </w:rPr>
        <w:t>.202</w:t>
      </w:r>
      <w:bookmarkEnd w:id="0"/>
      <w:r w:rsidR="00676AEA">
        <w:rPr>
          <w:rFonts w:cstheme="minorHAnsi"/>
          <w:sz w:val="28"/>
          <w:szCs w:val="28"/>
        </w:rPr>
        <w:t>5</w:t>
      </w:r>
      <w:r w:rsidRPr="00C64673">
        <w:rPr>
          <w:rFonts w:cstheme="minorHAnsi"/>
          <w:kern w:val="36"/>
          <w:sz w:val="28"/>
          <w:szCs w:val="28"/>
        </w:rPr>
        <w:t>)</w:t>
      </w:r>
    </w:p>
    <w:p w14:paraId="5E7BA8AD" w14:textId="77777777" w:rsidR="00C64673" w:rsidRDefault="00C64673" w:rsidP="005A74D3">
      <w:pPr>
        <w:spacing w:after="0" w:line="240" w:lineRule="auto"/>
        <w:outlineLvl w:val="0"/>
        <w:rPr>
          <w:rFonts w:cstheme="minorHAnsi"/>
          <w:b/>
          <w:bCs/>
          <w:kern w:val="36"/>
          <w:sz w:val="28"/>
          <w:szCs w:val="28"/>
        </w:rPr>
      </w:pPr>
    </w:p>
    <w:p w14:paraId="641ED6F9" w14:textId="625B73B8" w:rsidR="003742CB" w:rsidRDefault="005A74D3" w:rsidP="005A74D3">
      <w:pPr>
        <w:pStyle w:val="a8"/>
        <w:numPr>
          <w:ilvl w:val="0"/>
          <w:numId w:val="2"/>
        </w:numPr>
        <w:spacing w:after="0" w:line="240" w:lineRule="auto"/>
        <w:outlineLvl w:val="0"/>
        <w:rPr>
          <w:rFonts w:cstheme="minorHAnsi"/>
          <w:b/>
          <w:bCs/>
          <w:kern w:val="36"/>
          <w:sz w:val="28"/>
          <w:szCs w:val="28"/>
        </w:rPr>
      </w:pPr>
      <w:r w:rsidRPr="003742CB">
        <w:rPr>
          <w:rFonts w:cstheme="minorHAnsi"/>
          <w:b/>
          <w:bCs/>
          <w:kern w:val="36"/>
          <w:sz w:val="28"/>
          <w:szCs w:val="28"/>
        </w:rPr>
        <w:t xml:space="preserve">Пополнение </w:t>
      </w:r>
      <w:r>
        <w:rPr>
          <w:rFonts w:cstheme="minorHAnsi"/>
          <w:b/>
          <w:bCs/>
          <w:kern w:val="36"/>
          <w:sz w:val="28"/>
          <w:szCs w:val="28"/>
        </w:rPr>
        <w:t>кошельков</w:t>
      </w:r>
      <w:r w:rsidRPr="003742CB">
        <w:rPr>
          <w:rFonts w:cstheme="minorHAnsi"/>
          <w:b/>
          <w:bCs/>
          <w:kern w:val="36"/>
          <w:sz w:val="28"/>
          <w:szCs w:val="28"/>
        </w:rPr>
        <w:t xml:space="preserve"> </w:t>
      </w:r>
      <w:r>
        <w:rPr>
          <w:rFonts w:cstheme="minorHAnsi"/>
          <w:b/>
          <w:bCs/>
          <w:kern w:val="36"/>
          <w:sz w:val="28"/>
          <w:szCs w:val="28"/>
        </w:rPr>
        <w:t>пользователей:</w:t>
      </w:r>
    </w:p>
    <w:p w14:paraId="2E15509F" w14:textId="77777777" w:rsidR="003742CB" w:rsidRDefault="003742CB" w:rsidP="005A74D3">
      <w:pPr>
        <w:pStyle w:val="a8"/>
        <w:spacing w:after="0" w:line="240" w:lineRule="auto"/>
        <w:ind w:left="360"/>
        <w:outlineLvl w:val="0"/>
        <w:rPr>
          <w:rFonts w:cstheme="minorHAnsi"/>
          <w:b/>
          <w:bCs/>
          <w:kern w:val="36"/>
          <w:sz w:val="28"/>
          <w:szCs w:val="28"/>
        </w:rPr>
      </w:pPr>
    </w:p>
    <w:p w14:paraId="3CA403A3" w14:textId="77777777" w:rsidR="003742CB" w:rsidRPr="003742CB" w:rsidRDefault="003742CB" w:rsidP="005A74D3">
      <w:pPr>
        <w:pStyle w:val="a8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b/>
          <w:bCs/>
          <w:u w:val="single"/>
        </w:rPr>
      </w:pPr>
      <w:r w:rsidRPr="003742CB">
        <w:rPr>
          <w:rFonts w:cstheme="minorHAnsi"/>
          <w:b/>
          <w:bCs/>
        </w:rPr>
        <w:t xml:space="preserve">Пополнение кошелька пользователя </w:t>
      </w:r>
      <w:r w:rsidRPr="003742CB">
        <w:rPr>
          <w:rFonts w:cstheme="minorHAnsi"/>
          <w:b/>
          <w:bCs/>
          <w:u w:val="single"/>
        </w:rPr>
        <w:t>через организации - партнеры:</w:t>
      </w:r>
    </w:p>
    <w:p w14:paraId="1F13FBF7" w14:textId="3E49A233" w:rsidR="009856A5" w:rsidRDefault="009856A5" w:rsidP="005A74D3">
      <w:pPr>
        <w:spacing w:after="0" w:line="240" w:lineRule="auto"/>
        <w:rPr>
          <w:rFonts w:cstheme="minorHAnsi"/>
          <w:b/>
          <w:bCs/>
        </w:rPr>
      </w:pPr>
      <w:r w:rsidRPr="00C64673">
        <w:rPr>
          <w:rFonts w:cstheme="minorHAnsi"/>
          <w:b/>
          <w:bCs/>
        </w:rPr>
        <w:t xml:space="preserve">ОАО </w:t>
      </w:r>
      <w:r>
        <w:rPr>
          <w:rFonts w:cstheme="minorHAnsi"/>
          <w:b/>
          <w:bCs/>
        </w:rPr>
        <w:t>«</w:t>
      </w:r>
      <w:r w:rsidRPr="00C64673">
        <w:rPr>
          <w:rFonts w:cstheme="minorHAnsi"/>
          <w:b/>
          <w:bCs/>
        </w:rPr>
        <w:t xml:space="preserve">Банк </w:t>
      </w:r>
      <w:proofErr w:type="spellStart"/>
      <w:r w:rsidRPr="00C64673">
        <w:rPr>
          <w:rFonts w:cstheme="minorHAnsi"/>
          <w:b/>
          <w:bCs/>
        </w:rPr>
        <w:t>БелВЭБ</w:t>
      </w:r>
      <w:proofErr w:type="spellEnd"/>
      <w:r>
        <w:rPr>
          <w:rFonts w:cstheme="minorHAnsi"/>
          <w:b/>
          <w:bCs/>
        </w:rPr>
        <w:t>»</w:t>
      </w:r>
      <w:r w:rsidR="004F299A">
        <w:rPr>
          <w:rFonts w:cstheme="minorHAnsi"/>
          <w:b/>
          <w:bCs/>
        </w:rPr>
        <w:tab/>
        <w:t xml:space="preserve"> </w:t>
      </w:r>
      <w:r w:rsidR="004F299A">
        <w:rPr>
          <w:noProof/>
        </w:rPr>
        <w:drawing>
          <wp:inline distT="0" distB="0" distL="0" distR="0" wp14:anchorId="0B26E94F" wp14:editId="413E7367">
            <wp:extent cx="546637" cy="352524"/>
            <wp:effectExtent l="0" t="0" r="6350" b="0"/>
            <wp:docPr id="2368672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29" cy="36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1342"/>
        <w:gridCol w:w="1833"/>
        <w:gridCol w:w="2063"/>
      </w:tblGrid>
      <w:tr w:rsidR="00C64673" w:rsidRPr="00C64673" w14:paraId="4B75A163" w14:textId="77777777" w:rsidTr="006A35D7">
        <w:trPr>
          <w:trHeight w:val="375"/>
        </w:trPr>
        <w:tc>
          <w:tcPr>
            <w:tcW w:w="2280" w:type="pct"/>
            <w:shd w:val="clear" w:color="auto" w:fill="DEDCDC"/>
            <w:vAlign w:val="center"/>
            <w:hideMark/>
          </w:tcPr>
          <w:p w14:paraId="2DC93FE6" w14:textId="77777777" w:rsidR="00C64673" w:rsidRPr="00C64673" w:rsidRDefault="00C64673" w:rsidP="004F29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Способ внесения</w:t>
            </w:r>
          </w:p>
        </w:tc>
        <w:tc>
          <w:tcPr>
            <w:tcW w:w="697" w:type="pct"/>
            <w:shd w:val="clear" w:color="auto" w:fill="DEDCDC"/>
            <w:vAlign w:val="center"/>
            <w:hideMark/>
          </w:tcPr>
          <w:p w14:paraId="1CA519B9" w14:textId="6A35ED50" w:rsidR="00C64673" w:rsidRPr="004F299A" w:rsidRDefault="00C64673" w:rsidP="004F29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Комиссия</w:t>
            </w:r>
          </w:p>
        </w:tc>
        <w:tc>
          <w:tcPr>
            <w:tcW w:w="952" w:type="pct"/>
            <w:shd w:val="clear" w:color="auto" w:fill="DEDCDC"/>
            <w:vAlign w:val="center"/>
            <w:hideMark/>
          </w:tcPr>
          <w:p w14:paraId="04D88668" w14:textId="77777777" w:rsidR="00C64673" w:rsidRPr="00C64673" w:rsidRDefault="00C64673" w:rsidP="004F29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Мин. сумма</w:t>
            </w:r>
          </w:p>
        </w:tc>
        <w:tc>
          <w:tcPr>
            <w:tcW w:w="1071" w:type="pct"/>
            <w:shd w:val="clear" w:color="auto" w:fill="DEDCDC"/>
            <w:vAlign w:val="center"/>
            <w:hideMark/>
          </w:tcPr>
          <w:p w14:paraId="01A9001A" w14:textId="77777777" w:rsidR="00C64673" w:rsidRPr="00C64673" w:rsidRDefault="00C64673" w:rsidP="004F29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Макс. сумма</w:t>
            </w:r>
          </w:p>
        </w:tc>
      </w:tr>
      <w:tr w:rsidR="00C64673" w:rsidRPr="004F299A" w14:paraId="4DF5B8D5" w14:textId="77777777" w:rsidTr="006A35D7">
        <w:trPr>
          <w:trHeight w:val="495"/>
        </w:trPr>
        <w:tc>
          <w:tcPr>
            <w:tcW w:w="2280" w:type="pct"/>
            <w:shd w:val="clear" w:color="auto" w:fill="FFFFFF"/>
            <w:vAlign w:val="center"/>
            <w:hideMark/>
          </w:tcPr>
          <w:p w14:paraId="7ABD38CA" w14:textId="2BFD73B4" w:rsidR="00C64673" w:rsidRPr="004F299A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  <w:b/>
                <w:bCs/>
              </w:rPr>
              <w:t xml:space="preserve">Банковский перевод в отделениях ОАО </w:t>
            </w:r>
            <w:r w:rsidR="000D1845">
              <w:rPr>
                <w:rFonts w:cstheme="minorHAnsi"/>
                <w:b/>
                <w:bCs/>
              </w:rPr>
              <w:t>«</w:t>
            </w:r>
            <w:r w:rsidRPr="00C64673">
              <w:rPr>
                <w:rFonts w:cstheme="minorHAnsi"/>
                <w:b/>
                <w:bCs/>
              </w:rPr>
              <w:t xml:space="preserve">Банк </w:t>
            </w:r>
            <w:proofErr w:type="spellStart"/>
            <w:r w:rsidRPr="00C64673">
              <w:rPr>
                <w:rFonts w:cstheme="minorHAnsi"/>
                <w:b/>
                <w:bCs/>
              </w:rPr>
              <w:t>БелВЭБ</w:t>
            </w:r>
            <w:proofErr w:type="spellEnd"/>
            <w:r w:rsidR="000D1845">
              <w:rPr>
                <w:rFonts w:cstheme="minorHAnsi"/>
                <w:b/>
                <w:bCs/>
              </w:rPr>
              <w:t>»</w:t>
            </w:r>
            <w:r w:rsidR="006A35D7" w:rsidRPr="006A35D7">
              <w:rPr>
                <w:rFonts w:cstheme="minorHAnsi"/>
                <w:b/>
                <w:bCs/>
              </w:rPr>
              <w:t xml:space="preserve"> (для держателей пакетов услуг «Всё просто», «Всё оптимально», «Всё </w:t>
            </w:r>
            <w:proofErr w:type="spellStart"/>
            <w:r w:rsidR="006A35D7" w:rsidRPr="006A35D7">
              <w:rPr>
                <w:rFonts w:cstheme="minorHAnsi"/>
                <w:b/>
                <w:bCs/>
              </w:rPr>
              <w:t>премиально</w:t>
            </w:r>
            <w:proofErr w:type="spellEnd"/>
            <w:r w:rsidR="006A35D7" w:rsidRPr="006A35D7">
              <w:rPr>
                <w:rFonts w:cstheme="minorHAnsi"/>
                <w:b/>
                <w:bCs/>
              </w:rPr>
              <w:t>», «Всё по максимуму»"</w:t>
            </w:r>
            <w:r w:rsidR="004F299A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7" w:type="pct"/>
            <w:shd w:val="clear" w:color="auto" w:fill="FFFFFF"/>
            <w:vAlign w:val="center"/>
            <w:hideMark/>
          </w:tcPr>
          <w:p w14:paraId="4838A348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52" w:type="pct"/>
            <w:shd w:val="clear" w:color="auto" w:fill="FFFFFF"/>
            <w:vAlign w:val="center"/>
            <w:hideMark/>
          </w:tcPr>
          <w:p w14:paraId="3FDCCB69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1071" w:type="pct"/>
            <w:shd w:val="clear" w:color="auto" w:fill="FFFFFF"/>
            <w:vAlign w:val="center"/>
            <w:hideMark/>
          </w:tcPr>
          <w:p w14:paraId="14745536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</w:tr>
      <w:tr w:rsidR="009856A5" w:rsidRPr="00C64673" w14:paraId="5FB475D5" w14:textId="77777777" w:rsidTr="006A35D7">
        <w:trPr>
          <w:trHeight w:val="495"/>
        </w:trPr>
        <w:tc>
          <w:tcPr>
            <w:tcW w:w="2280" w:type="pct"/>
            <w:shd w:val="clear" w:color="auto" w:fill="FFFFFF"/>
            <w:vAlign w:val="center"/>
          </w:tcPr>
          <w:p w14:paraId="39E59498" w14:textId="4AA72E45" w:rsidR="009856A5" w:rsidRPr="00C64673" w:rsidRDefault="009856A5" w:rsidP="004F29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BYN, USD, EUR, RUB</w:t>
            </w:r>
          </w:p>
        </w:tc>
        <w:tc>
          <w:tcPr>
            <w:tcW w:w="697" w:type="pct"/>
            <w:shd w:val="clear" w:color="auto" w:fill="FFFFFF"/>
            <w:vAlign w:val="center"/>
          </w:tcPr>
          <w:p w14:paraId="37826E46" w14:textId="0AA6EA35" w:rsidR="009856A5" w:rsidRPr="00C64673" w:rsidRDefault="009856A5" w:rsidP="004F299A">
            <w:pPr>
              <w:spacing w:after="0" w:line="240" w:lineRule="auto"/>
              <w:jc w:val="center"/>
              <w:rPr>
                <w:rFonts w:cstheme="minorHAnsi"/>
              </w:rPr>
            </w:pPr>
            <w:r w:rsidRPr="00C64673">
              <w:rPr>
                <w:rFonts w:cstheme="minorHAnsi"/>
              </w:rPr>
              <w:t>0,0%</w:t>
            </w:r>
          </w:p>
        </w:tc>
        <w:tc>
          <w:tcPr>
            <w:tcW w:w="952" w:type="pct"/>
            <w:shd w:val="clear" w:color="auto" w:fill="FFFFFF"/>
            <w:vAlign w:val="center"/>
          </w:tcPr>
          <w:p w14:paraId="21CD5237" w14:textId="40739E43" w:rsidR="009856A5" w:rsidRPr="00C64673" w:rsidRDefault="009856A5" w:rsidP="00D561C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shd w:val="clear" w:color="auto" w:fill="FFFFFF"/>
            <w:vAlign w:val="center"/>
          </w:tcPr>
          <w:p w14:paraId="5CD7D934" w14:textId="2E8B5438" w:rsidR="009856A5" w:rsidRPr="00C64673" w:rsidRDefault="009856A5" w:rsidP="00D561C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  <w:tr w:rsidR="009856A5" w:rsidRPr="00C64673" w14:paraId="3F82052A" w14:textId="77777777" w:rsidTr="006A35D7">
        <w:trPr>
          <w:trHeight w:val="495"/>
        </w:trPr>
        <w:tc>
          <w:tcPr>
            <w:tcW w:w="2280" w:type="pct"/>
            <w:shd w:val="clear" w:color="auto" w:fill="FFFFFF"/>
            <w:vAlign w:val="center"/>
          </w:tcPr>
          <w:p w14:paraId="1AC23044" w14:textId="79318B87" w:rsidR="009856A5" w:rsidRPr="00C64673" w:rsidRDefault="009856A5" w:rsidP="009856A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856A5">
              <w:rPr>
                <w:rFonts w:cstheme="minorHAnsi"/>
                <w:b/>
                <w:bCs/>
              </w:rPr>
              <w:t xml:space="preserve">Пополнение банковскими картами ОАО «Банк </w:t>
            </w:r>
            <w:proofErr w:type="spellStart"/>
            <w:r w:rsidRPr="009856A5">
              <w:rPr>
                <w:rFonts w:cstheme="minorHAnsi"/>
                <w:b/>
                <w:bCs/>
              </w:rPr>
              <w:t>БелВЭБ</w:t>
            </w:r>
            <w:proofErr w:type="spellEnd"/>
            <w:r w:rsidRPr="009856A5">
              <w:rPr>
                <w:rFonts w:cstheme="minorHAnsi"/>
                <w:b/>
                <w:bCs/>
              </w:rPr>
              <w:t>»</w:t>
            </w:r>
            <w:r w:rsidR="006A35D7">
              <w:rPr>
                <w:rFonts w:cstheme="minorHAnsi"/>
                <w:b/>
                <w:bCs/>
              </w:rPr>
              <w:t xml:space="preserve"> </w:t>
            </w:r>
            <w:r w:rsidR="006A35D7" w:rsidRPr="006A35D7">
              <w:rPr>
                <w:rFonts w:cstheme="minorHAnsi"/>
                <w:b/>
                <w:bCs/>
              </w:rPr>
              <w:t xml:space="preserve">(для держателей пакетов услуг «Всё просто», «Всё оптимально», «Всё </w:t>
            </w:r>
            <w:proofErr w:type="spellStart"/>
            <w:r w:rsidR="006A35D7" w:rsidRPr="006A35D7">
              <w:rPr>
                <w:rFonts w:cstheme="minorHAnsi"/>
                <w:b/>
                <w:bCs/>
              </w:rPr>
              <w:t>премиально</w:t>
            </w:r>
            <w:proofErr w:type="spellEnd"/>
            <w:r w:rsidR="006A35D7" w:rsidRPr="006A35D7">
              <w:rPr>
                <w:rFonts w:cstheme="minorHAnsi"/>
                <w:b/>
                <w:bCs/>
              </w:rPr>
              <w:t>», «Всё по максимуму»"</w:t>
            </w:r>
            <w:r w:rsidR="006A35D7">
              <w:rPr>
                <w:rFonts w:cstheme="minorHAnsi"/>
                <w:b/>
                <w:bCs/>
              </w:rPr>
              <w:t>):</w:t>
            </w:r>
          </w:p>
        </w:tc>
        <w:tc>
          <w:tcPr>
            <w:tcW w:w="697" w:type="pct"/>
            <w:shd w:val="clear" w:color="auto" w:fill="FFFFFF"/>
            <w:vAlign w:val="center"/>
          </w:tcPr>
          <w:p w14:paraId="26C255E7" w14:textId="4905F44F" w:rsidR="009856A5" w:rsidRPr="00C64673" w:rsidRDefault="009856A5" w:rsidP="004F299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52" w:type="pct"/>
            <w:shd w:val="clear" w:color="auto" w:fill="FFFFFF"/>
            <w:vAlign w:val="center"/>
          </w:tcPr>
          <w:p w14:paraId="08665769" w14:textId="60EEECF9" w:rsidR="009856A5" w:rsidRPr="00C64673" w:rsidRDefault="009856A5" w:rsidP="00D561C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71" w:type="pct"/>
            <w:shd w:val="clear" w:color="auto" w:fill="FFFFFF"/>
            <w:vAlign w:val="center"/>
          </w:tcPr>
          <w:p w14:paraId="59341E7A" w14:textId="0B413DDD" w:rsidR="009856A5" w:rsidRPr="00C64673" w:rsidRDefault="009856A5" w:rsidP="00D561C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F299A" w:rsidRPr="00C64673" w14:paraId="636F7534" w14:textId="77777777" w:rsidTr="006A35D7">
        <w:trPr>
          <w:trHeight w:val="495"/>
        </w:trPr>
        <w:tc>
          <w:tcPr>
            <w:tcW w:w="2280" w:type="pct"/>
            <w:shd w:val="clear" w:color="auto" w:fill="FFFFFF"/>
            <w:vAlign w:val="center"/>
          </w:tcPr>
          <w:p w14:paraId="72099FD6" w14:textId="6C366FDF" w:rsidR="004F299A" w:rsidRPr="009856A5" w:rsidRDefault="004F299A" w:rsidP="004F29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BYN, USD, EUR, RUB</w:t>
            </w:r>
          </w:p>
        </w:tc>
        <w:tc>
          <w:tcPr>
            <w:tcW w:w="697" w:type="pct"/>
            <w:shd w:val="clear" w:color="auto" w:fill="FFFFFF"/>
            <w:vAlign w:val="center"/>
          </w:tcPr>
          <w:p w14:paraId="7645C5CE" w14:textId="7F6E9D8B" w:rsidR="004F299A" w:rsidRDefault="004F299A" w:rsidP="004F299A">
            <w:pPr>
              <w:spacing w:after="0" w:line="240" w:lineRule="auto"/>
              <w:jc w:val="center"/>
              <w:rPr>
                <w:rFonts w:cstheme="minorHAnsi"/>
              </w:rPr>
            </w:pPr>
            <w:r w:rsidRPr="00C64673">
              <w:rPr>
                <w:rFonts w:cstheme="minorHAnsi"/>
              </w:rPr>
              <w:t>0,0%</w:t>
            </w:r>
          </w:p>
        </w:tc>
        <w:tc>
          <w:tcPr>
            <w:tcW w:w="952" w:type="pct"/>
            <w:shd w:val="clear" w:color="auto" w:fill="FFFFFF"/>
            <w:vAlign w:val="center"/>
          </w:tcPr>
          <w:p w14:paraId="6DC273C8" w14:textId="519ECE1D" w:rsidR="004F299A" w:rsidRPr="00C64673" w:rsidRDefault="004F299A" w:rsidP="00D561C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shd w:val="clear" w:color="auto" w:fill="FFFFFF"/>
            <w:vAlign w:val="center"/>
          </w:tcPr>
          <w:p w14:paraId="57E0BAEA" w14:textId="545608AC" w:rsidR="004F299A" w:rsidRPr="00C64673" w:rsidRDefault="004F299A" w:rsidP="00D561C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</w:tbl>
    <w:p w14:paraId="58A6F77A" w14:textId="3CCC3824" w:rsidR="004F299A" w:rsidRDefault="004F299A" w:rsidP="004F299A">
      <w:pPr>
        <w:pStyle w:val="a8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</w:rPr>
      </w:pPr>
      <w:r w:rsidRPr="00C64673">
        <w:rPr>
          <w:rFonts w:cstheme="minorHAns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172CA403" wp14:editId="10D18C3F">
            <wp:simplePos x="0" y="0"/>
            <wp:positionH relativeFrom="column">
              <wp:posOffset>1850572</wp:posOffset>
            </wp:positionH>
            <wp:positionV relativeFrom="paragraph">
              <wp:posOffset>126637</wp:posOffset>
            </wp:positionV>
            <wp:extent cx="1066800" cy="180975"/>
            <wp:effectExtent l="0" t="0" r="0" b="9525"/>
            <wp:wrapNone/>
            <wp:docPr id="128046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6DC22" w14:textId="537D03BF" w:rsidR="004F299A" w:rsidRDefault="004F299A" w:rsidP="004F299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Платежный сервис «Оплати»</w:t>
      </w:r>
      <w:r>
        <w:rPr>
          <w:rFonts w:cstheme="minorHAnsi"/>
          <w:b/>
          <w:bCs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1342"/>
        <w:gridCol w:w="1833"/>
        <w:gridCol w:w="2063"/>
      </w:tblGrid>
      <w:tr w:rsidR="004F299A" w:rsidRPr="006A35D7" w14:paraId="4BD6A38C" w14:textId="77777777" w:rsidTr="006A35D7">
        <w:trPr>
          <w:trHeight w:val="375"/>
        </w:trPr>
        <w:tc>
          <w:tcPr>
            <w:tcW w:w="2280" w:type="pct"/>
            <w:shd w:val="clear" w:color="auto" w:fill="D9D9D9" w:themeFill="background1" w:themeFillShade="D9"/>
            <w:vAlign w:val="center"/>
            <w:hideMark/>
          </w:tcPr>
          <w:p w14:paraId="7037CA42" w14:textId="77777777" w:rsidR="004F299A" w:rsidRPr="00C64673" w:rsidRDefault="004F299A" w:rsidP="008611C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Способ внесения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  <w:hideMark/>
          </w:tcPr>
          <w:p w14:paraId="275731E0" w14:textId="77777777" w:rsidR="004F299A" w:rsidRPr="004F299A" w:rsidRDefault="004F299A" w:rsidP="008611C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Комиссия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  <w:hideMark/>
          </w:tcPr>
          <w:p w14:paraId="5721276E" w14:textId="77777777" w:rsidR="004F299A" w:rsidRPr="00C64673" w:rsidRDefault="004F299A" w:rsidP="008611C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Мин. сумма</w:t>
            </w:r>
          </w:p>
        </w:tc>
        <w:tc>
          <w:tcPr>
            <w:tcW w:w="1071" w:type="pct"/>
            <w:shd w:val="clear" w:color="auto" w:fill="D9D9D9" w:themeFill="background1" w:themeFillShade="D9"/>
            <w:vAlign w:val="center"/>
            <w:hideMark/>
          </w:tcPr>
          <w:p w14:paraId="2DF2849F" w14:textId="77777777" w:rsidR="004F299A" w:rsidRPr="00C64673" w:rsidRDefault="004F299A" w:rsidP="008611C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Макс. сумма</w:t>
            </w:r>
          </w:p>
        </w:tc>
      </w:tr>
      <w:tr w:rsidR="004F299A" w:rsidRPr="00C64673" w14:paraId="65279A42" w14:textId="77777777" w:rsidTr="006A35D7">
        <w:trPr>
          <w:trHeight w:val="495"/>
        </w:trPr>
        <w:tc>
          <w:tcPr>
            <w:tcW w:w="2280" w:type="pct"/>
            <w:shd w:val="clear" w:color="auto" w:fill="FFFFFF" w:themeFill="background1"/>
            <w:vAlign w:val="center"/>
          </w:tcPr>
          <w:p w14:paraId="13DC054B" w14:textId="1AD2EEE2" w:rsidR="004F299A" w:rsidRPr="00C64673" w:rsidRDefault="004F299A" w:rsidP="008611C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856A5">
              <w:rPr>
                <w:rFonts w:cstheme="minorHAnsi"/>
                <w:b/>
                <w:bCs/>
              </w:rPr>
              <w:t xml:space="preserve">Пополнение </w:t>
            </w:r>
            <w:r>
              <w:rPr>
                <w:rFonts w:cstheme="minorHAnsi"/>
                <w:b/>
                <w:bCs/>
              </w:rPr>
              <w:t xml:space="preserve">через мобильное приложение </w:t>
            </w:r>
            <w:r w:rsidRPr="009856A5">
              <w:rPr>
                <w:rFonts w:cstheme="minorHAnsi"/>
                <w:b/>
                <w:bCs/>
              </w:rPr>
              <w:t>«</w:t>
            </w:r>
            <w:r>
              <w:rPr>
                <w:rFonts w:cstheme="minorHAnsi"/>
                <w:b/>
                <w:bCs/>
              </w:rPr>
              <w:t>Оплати</w:t>
            </w:r>
            <w:r w:rsidRPr="009856A5">
              <w:rPr>
                <w:rFonts w:cstheme="minorHAnsi"/>
                <w:b/>
                <w:bCs/>
              </w:rPr>
              <w:t>»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7AC3C10B" w14:textId="77777777" w:rsidR="004F299A" w:rsidRPr="00C64673" w:rsidRDefault="004F299A" w:rsidP="008611C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52" w:type="pct"/>
            <w:shd w:val="clear" w:color="auto" w:fill="FFFFFF" w:themeFill="background1"/>
            <w:vAlign w:val="center"/>
          </w:tcPr>
          <w:p w14:paraId="42D1C90B" w14:textId="77777777" w:rsidR="004F299A" w:rsidRPr="00C64673" w:rsidRDefault="004F299A" w:rsidP="008611C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051A8331" w14:textId="77777777" w:rsidR="004F299A" w:rsidRPr="00C64673" w:rsidRDefault="004F299A" w:rsidP="008611C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F299A" w:rsidRPr="00C64673" w14:paraId="2EBD5DBF" w14:textId="77777777" w:rsidTr="006A35D7">
        <w:trPr>
          <w:trHeight w:val="495"/>
        </w:trPr>
        <w:tc>
          <w:tcPr>
            <w:tcW w:w="2280" w:type="pct"/>
            <w:shd w:val="clear" w:color="auto" w:fill="FFFFFF" w:themeFill="background1"/>
            <w:vAlign w:val="center"/>
          </w:tcPr>
          <w:p w14:paraId="3B55BD4E" w14:textId="6AB45FFC" w:rsidR="004F299A" w:rsidRPr="004F299A" w:rsidRDefault="004F299A" w:rsidP="008611C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BYN</w:t>
            </w: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634C1F51" w14:textId="77777777" w:rsidR="004F299A" w:rsidRDefault="004F299A" w:rsidP="008611CF">
            <w:pPr>
              <w:spacing w:after="0" w:line="240" w:lineRule="auto"/>
              <w:jc w:val="center"/>
              <w:rPr>
                <w:rFonts w:cstheme="minorHAnsi"/>
              </w:rPr>
            </w:pPr>
            <w:r w:rsidRPr="00C64673">
              <w:rPr>
                <w:rFonts w:cstheme="minorHAnsi"/>
              </w:rPr>
              <w:t>0,0%</w:t>
            </w:r>
          </w:p>
        </w:tc>
        <w:tc>
          <w:tcPr>
            <w:tcW w:w="952" w:type="pct"/>
            <w:shd w:val="clear" w:color="auto" w:fill="FFFFFF" w:themeFill="background1"/>
            <w:vAlign w:val="center"/>
          </w:tcPr>
          <w:p w14:paraId="7A5A594A" w14:textId="77777777" w:rsidR="004F299A" w:rsidRPr="00C64673" w:rsidRDefault="004F299A" w:rsidP="00D561C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7720572D" w14:textId="77777777" w:rsidR="004F299A" w:rsidRPr="00C64673" w:rsidRDefault="004F299A" w:rsidP="00D561C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</w:tbl>
    <w:p w14:paraId="3F4E23A2" w14:textId="77777777" w:rsidR="004F299A" w:rsidRDefault="004F299A" w:rsidP="004F299A">
      <w:pPr>
        <w:pStyle w:val="a8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</w:rPr>
      </w:pPr>
    </w:p>
    <w:p w14:paraId="68B5B5B2" w14:textId="2618AC47" w:rsidR="004F299A" w:rsidRDefault="004F299A" w:rsidP="004F299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Платежный сервис «</w:t>
      </w:r>
      <w:proofErr w:type="spellStart"/>
      <w:r>
        <w:rPr>
          <w:rFonts w:cstheme="minorHAnsi"/>
          <w:b/>
          <w:bCs/>
          <w:lang w:val="en-US"/>
        </w:rPr>
        <w:t>BePaid</w:t>
      </w:r>
      <w:proofErr w:type="spellEnd"/>
      <w:r>
        <w:rPr>
          <w:rFonts w:cstheme="minorHAnsi"/>
          <w:b/>
          <w:bCs/>
        </w:rPr>
        <w:t>»</w:t>
      </w:r>
      <w:r>
        <w:rPr>
          <w:rFonts w:cstheme="minorHAnsi"/>
          <w:b/>
          <w:bCs/>
        </w:rPr>
        <w:tab/>
      </w:r>
      <w:r w:rsidR="00D561CD">
        <w:rPr>
          <w:noProof/>
        </w:rPr>
        <w:drawing>
          <wp:inline distT="0" distB="0" distL="0" distR="0" wp14:anchorId="3BF7D8B0" wp14:editId="33C54253">
            <wp:extent cx="903514" cy="241011"/>
            <wp:effectExtent l="0" t="0" r="0" b="6985"/>
            <wp:docPr id="1466416091" name="Рисунок 2" descr="Разработка и создание сайтов — MEGA.BY (Гродн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работка и создание сайтов — MEGA.BY (Гродно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264" cy="25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1342"/>
        <w:gridCol w:w="1833"/>
        <w:gridCol w:w="2063"/>
      </w:tblGrid>
      <w:tr w:rsidR="004F299A" w:rsidRPr="00C64673" w14:paraId="429F8B09" w14:textId="77777777" w:rsidTr="006A35D7">
        <w:trPr>
          <w:trHeight w:val="375"/>
        </w:trPr>
        <w:tc>
          <w:tcPr>
            <w:tcW w:w="2280" w:type="pct"/>
            <w:shd w:val="clear" w:color="auto" w:fill="DEDCDC"/>
            <w:vAlign w:val="center"/>
            <w:hideMark/>
          </w:tcPr>
          <w:p w14:paraId="1E085EA9" w14:textId="77777777" w:rsidR="004F299A" w:rsidRPr="00C64673" w:rsidRDefault="004F299A" w:rsidP="008611C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Способ внесения</w:t>
            </w:r>
          </w:p>
        </w:tc>
        <w:tc>
          <w:tcPr>
            <w:tcW w:w="697" w:type="pct"/>
            <w:shd w:val="clear" w:color="auto" w:fill="DEDCDC"/>
            <w:vAlign w:val="center"/>
            <w:hideMark/>
          </w:tcPr>
          <w:p w14:paraId="42242993" w14:textId="77777777" w:rsidR="004F299A" w:rsidRPr="004F299A" w:rsidRDefault="004F299A" w:rsidP="008611C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Комиссия</w:t>
            </w:r>
          </w:p>
        </w:tc>
        <w:tc>
          <w:tcPr>
            <w:tcW w:w="952" w:type="pct"/>
            <w:shd w:val="clear" w:color="auto" w:fill="DEDCDC"/>
            <w:vAlign w:val="center"/>
            <w:hideMark/>
          </w:tcPr>
          <w:p w14:paraId="005BBE61" w14:textId="77777777" w:rsidR="004F299A" w:rsidRPr="00C64673" w:rsidRDefault="004F299A" w:rsidP="008611C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Мин. сумма</w:t>
            </w:r>
          </w:p>
        </w:tc>
        <w:tc>
          <w:tcPr>
            <w:tcW w:w="1071" w:type="pct"/>
            <w:shd w:val="clear" w:color="auto" w:fill="DEDCDC"/>
            <w:vAlign w:val="center"/>
            <w:hideMark/>
          </w:tcPr>
          <w:p w14:paraId="5AA337C6" w14:textId="77777777" w:rsidR="004F299A" w:rsidRPr="00C64673" w:rsidRDefault="004F299A" w:rsidP="008611C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Макс. сумма</w:t>
            </w:r>
          </w:p>
        </w:tc>
      </w:tr>
      <w:tr w:rsidR="00D561CD" w:rsidRPr="00C64673" w14:paraId="4C650032" w14:textId="77777777" w:rsidTr="006A35D7">
        <w:trPr>
          <w:trHeight w:val="495"/>
        </w:trPr>
        <w:tc>
          <w:tcPr>
            <w:tcW w:w="2280" w:type="pct"/>
            <w:shd w:val="clear" w:color="auto" w:fill="FFFFFF"/>
            <w:vAlign w:val="center"/>
          </w:tcPr>
          <w:p w14:paraId="7DA5B3E7" w14:textId="71660E1A" w:rsidR="00D561CD" w:rsidRPr="00C64673" w:rsidRDefault="00D561CD" w:rsidP="00D561C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856A5">
              <w:rPr>
                <w:rFonts w:cstheme="minorHAnsi"/>
                <w:b/>
                <w:bCs/>
              </w:rPr>
              <w:t xml:space="preserve">Пополнение банковскими картами </w:t>
            </w:r>
            <w:r>
              <w:rPr>
                <w:rFonts w:cstheme="minorHAnsi"/>
                <w:b/>
                <w:bCs/>
              </w:rPr>
              <w:t>З</w:t>
            </w:r>
            <w:r w:rsidRPr="009856A5">
              <w:rPr>
                <w:rFonts w:cstheme="minorHAnsi"/>
                <w:b/>
                <w:bCs/>
              </w:rPr>
              <w:t>АО «</w:t>
            </w:r>
            <w:proofErr w:type="spellStart"/>
            <w:r>
              <w:rPr>
                <w:rFonts w:cstheme="minorHAnsi"/>
                <w:b/>
                <w:bCs/>
              </w:rPr>
              <w:t>МТБанк</w:t>
            </w:r>
            <w:proofErr w:type="spellEnd"/>
            <w:r w:rsidRPr="009856A5">
              <w:rPr>
                <w:rFonts w:cstheme="minorHAnsi"/>
                <w:b/>
                <w:bCs/>
              </w:rPr>
              <w:t>»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7" w:type="pct"/>
            <w:shd w:val="clear" w:color="auto" w:fill="FFFFFF"/>
            <w:vAlign w:val="center"/>
          </w:tcPr>
          <w:p w14:paraId="58F3AABD" w14:textId="77777777" w:rsidR="00D561CD" w:rsidRPr="00C64673" w:rsidRDefault="00D561CD" w:rsidP="00D561C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52" w:type="pct"/>
            <w:shd w:val="clear" w:color="auto" w:fill="FFFFFF"/>
            <w:vAlign w:val="center"/>
          </w:tcPr>
          <w:p w14:paraId="16E9FE63" w14:textId="77777777" w:rsidR="00D561CD" w:rsidRPr="00C64673" w:rsidRDefault="00D561CD" w:rsidP="00D561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1" w:type="pct"/>
            <w:shd w:val="clear" w:color="auto" w:fill="FFFFFF"/>
            <w:vAlign w:val="center"/>
          </w:tcPr>
          <w:p w14:paraId="29D0DAC2" w14:textId="77777777" w:rsidR="00D561CD" w:rsidRPr="00C64673" w:rsidRDefault="00D561CD" w:rsidP="00D561C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61CD" w:rsidRPr="00C64673" w14:paraId="54B57D37" w14:textId="77777777" w:rsidTr="006A35D7">
        <w:trPr>
          <w:trHeight w:val="495"/>
        </w:trPr>
        <w:tc>
          <w:tcPr>
            <w:tcW w:w="2280" w:type="pct"/>
            <w:shd w:val="clear" w:color="auto" w:fill="FFFFFF"/>
            <w:vAlign w:val="center"/>
          </w:tcPr>
          <w:p w14:paraId="59C54F16" w14:textId="35FAB66C" w:rsidR="00D561CD" w:rsidRPr="004F299A" w:rsidRDefault="00D561CD" w:rsidP="00D561C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BYN, USD, EUR, RUB</w:t>
            </w:r>
          </w:p>
        </w:tc>
        <w:tc>
          <w:tcPr>
            <w:tcW w:w="697" w:type="pct"/>
            <w:shd w:val="clear" w:color="auto" w:fill="FFFFFF"/>
            <w:vAlign w:val="center"/>
          </w:tcPr>
          <w:p w14:paraId="0177DF6E" w14:textId="604B899F" w:rsidR="00D561CD" w:rsidRDefault="00D561CD" w:rsidP="00D561CD">
            <w:pPr>
              <w:spacing w:after="0" w:line="240" w:lineRule="auto"/>
              <w:jc w:val="center"/>
              <w:rPr>
                <w:rFonts w:cstheme="minorHAnsi"/>
              </w:rPr>
            </w:pPr>
            <w:r w:rsidRPr="00C64673">
              <w:rPr>
                <w:rFonts w:cstheme="minorHAnsi"/>
              </w:rPr>
              <w:t>0,</w:t>
            </w:r>
            <w:r w:rsidR="00613D68">
              <w:rPr>
                <w:rFonts w:cstheme="minorHAnsi"/>
                <w:lang w:val="en-US"/>
              </w:rPr>
              <w:t>0</w:t>
            </w:r>
            <w:r w:rsidRPr="00C64673">
              <w:rPr>
                <w:rFonts w:cstheme="minorHAnsi"/>
              </w:rPr>
              <w:t>%</w:t>
            </w:r>
          </w:p>
        </w:tc>
        <w:tc>
          <w:tcPr>
            <w:tcW w:w="952" w:type="pct"/>
            <w:shd w:val="clear" w:color="auto" w:fill="FFFFFF"/>
            <w:vAlign w:val="center"/>
          </w:tcPr>
          <w:p w14:paraId="2857A7F8" w14:textId="77777777" w:rsidR="00D561CD" w:rsidRDefault="00D561CD" w:rsidP="00D561C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0,04 </w:t>
            </w:r>
            <w:r>
              <w:rPr>
                <w:rFonts w:cstheme="minorHAnsi"/>
                <w:lang w:val="en-US"/>
              </w:rPr>
              <w:t>BYN</w:t>
            </w:r>
          </w:p>
          <w:p w14:paraId="45D398E7" w14:textId="77777777" w:rsidR="00D561CD" w:rsidRDefault="00D561CD" w:rsidP="00D561CD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0,04 </w:t>
            </w:r>
            <w:r>
              <w:rPr>
                <w:rFonts w:cstheme="minorHAnsi"/>
                <w:lang w:val="en-US"/>
              </w:rPr>
              <w:t>USD</w:t>
            </w:r>
          </w:p>
          <w:p w14:paraId="619DBE84" w14:textId="77777777" w:rsidR="00D561CD" w:rsidRDefault="00D561CD" w:rsidP="00D561CD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>04 EUR</w:t>
            </w:r>
          </w:p>
          <w:p w14:paraId="6EC329AB" w14:textId="7BA2BDAB" w:rsidR="00D561CD" w:rsidRPr="00D561CD" w:rsidRDefault="00D561CD" w:rsidP="00D561C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>04 RUB</w:t>
            </w:r>
          </w:p>
        </w:tc>
        <w:tc>
          <w:tcPr>
            <w:tcW w:w="1071" w:type="pct"/>
            <w:shd w:val="clear" w:color="auto" w:fill="FFFFFF"/>
            <w:vAlign w:val="center"/>
          </w:tcPr>
          <w:p w14:paraId="6E30F27B" w14:textId="77777777" w:rsidR="00D561CD" w:rsidRPr="00D561CD" w:rsidRDefault="00D561CD" w:rsidP="00D561CD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1 000 000 BYN</w:t>
            </w:r>
          </w:p>
          <w:p w14:paraId="66D35583" w14:textId="77777777" w:rsidR="00D561CD" w:rsidRDefault="00D561CD" w:rsidP="00D561CD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5</w:t>
            </w:r>
            <w:r>
              <w:rPr>
                <w:rFonts w:cstheme="minorHAnsi"/>
                <w:lang w:val="en-US"/>
              </w:rPr>
              <w:t>00 000 USD</w:t>
            </w:r>
          </w:p>
          <w:p w14:paraId="5484741B" w14:textId="77777777" w:rsidR="00D561CD" w:rsidRDefault="00D561CD" w:rsidP="00D561CD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5</w:t>
            </w:r>
            <w:r>
              <w:rPr>
                <w:rFonts w:cstheme="minorHAnsi"/>
                <w:lang w:val="en-US"/>
              </w:rPr>
              <w:t>00 000 EUR</w:t>
            </w:r>
          </w:p>
          <w:p w14:paraId="5022737E" w14:textId="786710C3" w:rsidR="00D561CD" w:rsidRPr="00D561CD" w:rsidRDefault="00D561CD" w:rsidP="00D561C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1</w:t>
            </w:r>
            <w:r>
              <w:rPr>
                <w:rFonts w:cstheme="minorHAnsi"/>
              </w:rPr>
              <w:t>0</w:t>
            </w:r>
            <w:r>
              <w:rPr>
                <w:rFonts w:cstheme="minorHAnsi"/>
                <w:lang w:val="en-US"/>
              </w:rPr>
              <w:t> 000 000 RUB</w:t>
            </w:r>
          </w:p>
        </w:tc>
      </w:tr>
      <w:tr w:rsidR="00556FBF" w:rsidRPr="00C64673" w14:paraId="6885A16F" w14:textId="77777777" w:rsidTr="006A35D7">
        <w:trPr>
          <w:trHeight w:val="495"/>
        </w:trPr>
        <w:tc>
          <w:tcPr>
            <w:tcW w:w="2280" w:type="pct"/>
            <w:shd w:val="clear" w:color="auto" w:fill="FFFFFF"/>
            <w:vAlign w:val="center"/>
          </w:tcPr>
          <w:p w14:paraId="4C106392" w14:textId="2E7E1CD8" w:rsidR="00556FBF" w:rsidRPr="00C64673" w:rsidRDefault="00556FBF" w:rsidP="008B19BA">
            <w:pPr>
              <w:spacing w:after="0" w:line="240" w:lineRule="auto"/>
              <w:rPr>
                <w:rFonts w:cstheme="minorHAnsi"/>
              </w:rPr>
            </w:pPr>
            <w:r w:rsidRPr="009856A5">
              <w:rPr>
                <w:rFonts w:cstheme="minorHAnsi"/>
                <w:b/>
                <w:bCs/>
              </w:rPr>
              <w:t xml:space="preserve">Пополнение банковскими картами </w:t>
            </w:r>
            <w:r w:rsidRPr="00556FBF">
              <w:rPr>
                <w:rFonts w:cstheme="minorHAnsi"/>
                <w:b/>
                <w:bCs/>
              </w:rPr>
              <w:t xml:space="preserve">ОАО </w:t>
            </w:r>
            <w:r>
              <w:rPr>
                <w:rFonts w:cstheme="minorHAnsi"/>
                <w:b/>
                <w:bCs/>
              </w:rPr>
              <w:t>«</w:t>
            </w:r>
            <w:r w:rsidRPr="00556FBF">
              <w:rPr>
                <w:rFonts w:cstheme="minorHAnsi"/>
                <w:b/>
                <w:bCs/>
              </w:rPr>
              <w:t>Белагропромбанк</w:t>
            </w:r>
            <w:r>
              <w:rPr>
                <w:rFonts w:cstheme="minorHAnsi"/>
                <w:b/>
                <w:bCs/>
              </w:rPr>
              <w:t>»:</w:t>
            </w:r>
          </w:p>
        </w:tc>
        <w:tc>
          <w:tcPr>
            <w:tcW w:w="697" w:type="pct"/>
            <w:shd w:val="clear" w:color="auto" w:fill="FFFFFF"/>
            <w:vAlign w:val="center"/>
          </w:tcPr>
          <w:p w14:paraId="2BC8AD9C" w14:textId="78FCDFC6" w:rsidR="00556FBF" w:rsidRPr="00C64673" w:rsidRDefault="00556FBF" w:rsidP="00556FB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952" w:type="pct"/>
            <w:shd w:val="clear" w:color="auto" w:fill="FFFFFF"/>
            <w:vAlign w:val="center"/>
          </w:tcPr>
          <w:p w14:paraId="4CB8FDC8" w14:textId="5E96451D" w:rsidR="00556FBF" w:rsidRDefault="00556FBF" w:rsidP="00556FB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071" w:type="pct"/>
            <w:shd w:val="clear" w:color="auto" w:fill="FFFFFF"/>
            <w:vAlign w:val="center"/>
          </w:tcPr>
          <w:p w14:paraId="6FECBFC3" w14:textId="32793496" w:rsidR="00556FBF" w:rsidRPr="0065567A" w:rsidRDefault="00556FBF" w:rsidP="00556FB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556FBF" w:rsidRPr="00C64673" w14:paraId="3964EFB8" w14:textId="77777777" w:rsidTr="0059543C">
        <w:trPr>
          <w:trHeight w:val="271"/>
        </w:trPr>
        <w:tc>
          <w:tcPr>
            <w:tcW w:w="2280" w:type="pct"/>
            <w:shd w:val="clear" w:color="auto" w:fill="FFFFFF"/>
            <w:vAlign w:val="center"/>
          </w:tcPr>
          <w:p w14:paraId="5EA3BD7E" w14:textId="7A66D2B8" w:rsidR="00556FBF" w:rsidRPr="00C64673" w:rsidRDefault="00307CC5" w:rsidP="00556FBF">
            <w:pPr>
              <w:spacing w:after="0" w:line="240" w:lineRule="auto"/>
              <w:jc w:val="center"/>
              <w:rPr>
                <w:rFonts w:cstheme="minorHAnsi"/>
              </w:rPr>
            </w:pPr>
            <w:r w:rsidRPr="00C64673">
              <w:rPr>
                <w:rFonts w:cstheme="minorHAnsi"/>
              </w:rPr>
              <w:t>BYN, USD, EUR</w:t>
            </w:r>
          </w:p>
        </w:tc>
        <w:tc>
          <w:tcPr>
            <w:tcW w:w="697" w:type="pct"/>
            <w:shd w:val="clear" w:color="auto" w:fill="FFFFFF"/>
            <w:vAlign w:val="center"/>
          </w:tcPr>
          <w:p w14:paraId="4AA96091" w14:textId="2DFD0415" w:rsidR="00556FBF" w:rsidRPr="00C64673" w:rsidRDefault="00556FBF" w:rsidP="00556FB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0,0%</w:t>
            </w:r>
          </w:p>
        </w:tc>
        <w:tc>
          <w:tcPr>
            <w:tcW w:w="952" w:type="pct"/>
            <w:shd w:val="clear" w:color="auto" w:fill="FFFFFF"/>
            <w:vAlign w:val="center"/>
          </w:tcPr>
          <w:p w14:paraId="3023A9F4" w14:textId="77777777" w:rsidR="00556FBF" w:rsidRDefault="00556FBF" w:rsidP="00556FBF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56FBF">
              <w:rPr>
                <w:rFonts w:cstheme="minorHAnsi"/>
              </w:rPr>
              <w:t>1 BYN</w:t>
            </w:r>
          </w:p>
          <w:p w14:paraId="28006795" w14:textId="15C07F1A" w:rsidR="00307CC5" w:rsidRDefault="00307CC5" w:rsidP="00307CC5">
            <w:pPr>
              <w:spacing w:after="0" w:line="240" w:lineRule="auto"/>
              <w:jc w:val="center"/>
              <w:rPr>
                <w:rFonts w:cstheme="minorHAnsi"/>
              </w:rPr>
            </w:pPr>
            <w:r w:rsidRPr="00556FBF">
              <w:rPr>
                <w:rFonts w:cstheme="minorHAnsi"/>
              </w:rPr>
              <w:t xml:space="preserve">1 </w:t>
            </w:r>
            <w:r>
              <w:rPr>
                <w:rFonts w:cstheme="minorHAnsi"/>
              </w:rPr>
              <w:t>USD</w:t>
            </w:r>
          </w:p>
          <w:p w14:paraId="5EEA73B0" w14:textId="716CED54" w:rsidR="00307CC5" w:rsidRPr="00307CC5" w:rsidRDefault="00307CC5" w:rsidP="0059543C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EUR</w:t>
            </w:r>
          </w:p>
        </w:tc>
        <w:tc>
          <w:tcPr>
            <w:tcW w:w="1071" w:type="pct"/>
            <w:shd w:val="clear" w:color="auto" w:fill="FFFFFF"/>
            <w:vAlign w:val="center"/>
          </w:tcPr>
          <w:p w14:paraId="1FDDDC01" w14:textId="77777777" w:rsidR="00556FBF" w:rsidRDefault="00556FBF" w:rsidP="00556FBF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56FBF">
              <w:rPr>
                <w:rFonts w:cstheme="minorHAnsi"/>
              </w:rPr>
              <w:t>10 000 BYN</w:t>
            </w:r>
          </w:p>
          <w:p w14:paraId="27023ADD" w14:textId="682E206F" w:rsidR="0059543C" w:rsidRPr="0059543C" w:rsidRDefault="0059543C" w:rsidP="0059543C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56FBF">
              <w:rPr>
                <w:rFonts w:cstheme="minorHAnsi"/>
              </w:rPr>
              <w:t xml:space="preserve">10 000 </w:t>
            </w:r>
            <w:r>
              <w:rPr>
                <w:rFonts w:cstheme="minorHAnsi"/>
                <w:lang w:val="en-US"/>
              </w:rPr>
              <w:t>USD</w:t>
            </w:r>
          </w:p>
          <w:p w14:paraId="63651F0C" w14:textId="26D8F5FA" w:rsidR="00307CC5" w:rsidRPr="00307CC5" w:rsidRDefault="0059543C" w:rsidP="0059543C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56FBF">
              <w:rPr>
                <w:rFonts w:cstheme="minorHAnsi"/>
              </w:rPr>
              <w:t xml:space="preserve">10 000 </w:t>
            </w:r>
            <w:r>
              <w:rPr>
                <w:rFonts w:cstheme="minorHAnsi"/>
                <w:lang w:val="en-US"/>
              </w:rPr>
              <w:t>EUR</w:t>
            </w:r>
          </w:p>
        </w:tc>
      </w:tr>
    </w:tbl>
    <w:p w14:paraId="478DEF8A" w14:textId="39A21EC7" w:rsidR="00D94986" w:rsidRDefault="007F2691">
      <w:pPr>
        <w:rPr>
          <w:rFonts w:cstheme="minorHAnsi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D67BED6" wp14:editId="6909C08A">
            <wp:simplePos x="0" y="0"/>
            <wp:positionH relativeFrom="column">
              <wp:posOffset>1282065</wp:posOffset>
            </wp:positionH>
            <wp:positionV relativeFrom="paragraph">
              <wp:posOffset>-129540</wp:posOffset>
            </wp:positionV>
            <wp:extent cx="941705" cy="361315"/>
            <wp:effectExtent l="0" t="0" r="0" b="635"/>
            <wp:wrapNone/>
            <wp:docPr id="1243333970" name="Рисунок 3" descr="Логотип Альфа-банк - скачать в векторе и картинкой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 descr="Логотип Альфа-банк - скачать в векторе и картинкой бесплатно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13" b="15440"/>
                    <a:stretch/>
                  </pic:blipFill>
                  <pic:spPr bwMode="auto">
                    <a:xfrm>
                      <a:off x="0" y="0"/>
                      <a:ext cx="94170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986">
        <w:rPr>
          <w:rFonts w:cstheme="minorHAnsi"/>
          <w:b/>
          <w:bCs/>
        </w:rPr>
        <w:t>ЗАО «Альфа-Банк»</w:t>
      </w:r>
      <w:r w:rsidR="00CA428B">
        <w:rPr>
          <w:rFonts w:cstheme="minorHAnsi"/>
          <w:b/>
          <w:bCs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1342"/>
        <w:gridCol w:w="1833"/>
        <w:gridCol w:w="2063"/>
      </w:tblGrid>
      <w:tr w:rsidR="00D94986" w:rsidRPr="00C64673" w14:paraId="1793CC3D" w14:textId="77777777" w:rsidTr="002B3A7B">
        <w:trPr>
          <w:trHeight w:val="375"/>
        </w:trPr>
        <w:tc>
          <w:tcPr>
            <w:tcW w:w="2280" w:type="pct"/>
            <w:shd w:val="clear" w:color="auto" w:fill="D9D9D9" w:themeFill="background1" w:themeFillShade="D9"/>
            <w:vAlign w:val="center"/>
            <w:hideMark/>
          </w:tcPr>
          <w:p w14:paraId="70B9C845" w14:textId="77777777" w:rsidR="00D94986" w:rsidRPr="00C64673" w:rsidRDefault="00D94986" w:rsidP="002B3A7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Способ внесения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  <w:hideMark/>
          </w:tcPr>
          <w:p w14:paraId="2244F455" w14:textId="77777777" w:rsidR="00D94986" w:rsidRPr="004F299A" w:rsidRDefault="00D94986" w:rsidP="002B3A7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Комиссия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  <w:hideMark/>
          </w:tcPr>
          <w:p w14:paraId="4A5E1EB2" w14:textId="77777777" w:rsidR="00D94986" w:rsidRPr="00C64673" w:rsidRDefault="00D94986" w:rsidP="002B3A7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Мин. сумма</w:t>
            </w:r>
          </w:p>
        </w:tc>
        <w:tc>
          <w:tcPr>
            <w:tcW w:w="1071" w:type="pct"/>
            <w:shd w:val="clear" w:color="auto" w:fill="D9D9D9" w:themeFill="background1" w:themeFillShade="D9"/>
            <w:vAlign w:val="center"/>
            <w:hideMark/>
          </w:tcPr>
          <w:p w14:paraId="17CC66E3" w14:textId="77777777" w:rsidR="00D94986" w:rsidRPr="00C64673" w:rsidRDefault="00D94986" w:rsidP="002B3A7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Макс. сумма</w:t>
            </w:r>
          </w:p>
        </w:tc>
      </w:tr>
      <w:tr w:rsidR="00D94986" w:rsidRPr="00C64673" w14:paraId="32E32543" w14:textId="77777777" w:rsidTr="002B3A7B">
        <w:trPr>
          <w:trHeight w:val="495"/>
        </w:trPr>
        <w:tc>
          <w:tcPr>
            <w:tcW w:w="2280" w:type="pct"/>
            <w:shd w:val="clear" w:color="auto" w:fill="FFFFFF" w:themeFill="background1"/>
            <w:vAlign w:val="center"/>
          </w:tcPr>
          <w:p w14:paraId="166DD5A9" w14:textId="77777777" w:rsidR="00D94986" w:rsidRPr="00FE2CCE" w:rsidRDefault="00D94986" w:rsidP="00D94986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Пополнение банковскими картами </w:t>
            </w:r>
          </w:p>
          <w:p w14:paraId="1C0EF55D" w14:textId="573B3BB1" w:rsidR="00D94986" w:rsidRPr="00C64673" w:rsidRDefault="00D94986" w:rsidP="00D94986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ЗАО «Альфа-Банк»</w:t>
            </w: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04E7A2EB" w14:textId="77777777" w:rsidR="00D94986" w:rsidRPr="00C64673" w:rsidRDefault="00D94986" w:rsidP="002B3A7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52" w:type="pct"/>
            <w:shd w:val="clear" w:color="auto" w:fill="FFFFFF" w:themeFill="background1"/>
            <w:vAlign w:val="center"/>
          </w:tcPr>
          <w:p w14:paraId="4561B257" w14:textId="77777777" w:rsidR="00D94986" w:rsidRPr="00C64673" w:rsidRDefault="00D94986" w:rsidP="002B3A7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50038A72" w14:textId="77777777" w:rsidR="00D94986" w:rsidRPr="00C64673" w:rsidRDefault="00D94986" w:rsidP="002B3A7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94986" w:rsidRPr="00C64673" w14:paraId="78147259" w14:textId="77777777" w:rsidTr="002B3A7B">
        <w:trPr>
          <w:trHeight w:val="495"/>
        </w:trPr>
        <w:tc>
          <w:tcPr>
            <w:tcW w:w="2280" w:type="pct"/>
            <w:shd w:val="clear" w:color="auto" w:fill="FFFFFF" w:themeFill="background1"/>
            <w:vAlign w:val="center"/>
          </w:tcPr>
          <w:p w14:paraId="4F1939C1" w14:textId="6C320BAB" w:rsidR="00D94986" w:rsidRPr="00D94986" w:rsidRDefault="00D94986" w:rsidP="002B3A7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C64673">
              <w:rPr>
                <w:rFonts w:cstheme="minorHAnsi"/>
              </w:rPr>
              <w:t>BYN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lang w:val="en-US"/>
              </w:rPr>
              <w:t>USD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lang w:val="en-US"/>
              </w:rPr>
              <w:t>EUR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lang w:val="en-US"/>
              </w:rPr>
              <w:t>RUB</w:t>
            </w: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15C986B8" w14:textId="3D934E9A" w:rsidR="00D94986" w:rsidRDefault="00D94986" w:rsidP="002B3A7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1</w:t>
            </w:r>
            <w:r w:rsidRPr="00C64673"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>5</w:t>
            </w:r>
            <w:r w:rsidRPr="00C64673">
              <w:rPr>
                <w:rFonts w:cstheme="minorHAnsi"/>
              </w:rPr>
              <w:t>%</w:t>
            </w:r>
          </w:p>
        </w:tc>
        <w:tc>
          <w:tcPr>
            <w:tcW w:w="952" w:type="pct"/>
            <w:shd w:val="clear" w:color="auto" w:fill="FFFFFF" w:themeFill="background1"/>
            <w:vAlign w:val="center"/>
          </w:tcPr>
          <w:p w14:paraId="6F420001" w14:textId="77777777" w:rsidR="00D94986" w:rsidRPr="00C64673" w:rsidRDefault="00D94986" w:rsidP="002B3A7B">
            <w:pPr>
              <w:spacing w:after="0" w:line="240" w:lineRule="auto"/>
              <w:jc w:val="center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52072B49" w14:textId="1D396DEA" w:rsidR="00D94986" w:rsidRPr="00A12F45" w:rsidRDefault="00A12F45" w:rsidP="002B3A7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60 000 </w:t>
            </w:r>
            <w:r>
              <w:rPr>
                <w:rFonts w:cstheme="minorHAnsi"/>
                <w:lang w:val="en-US"/>
              </w:rPr>
              <w:t>BYN</w:t>
            </w:r>
            <w:r w:rsidRPr="00A12F4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 день</w:t>
            </w:r>
            <w:r>
              <w:rPr>
                <w:rFonts w:cstheme="minorHAnsi"/>
              </w:rPr>
              <w:br/>
              <w:t xml:space="preserve">1 200 000 </w:t>
            </w:r>
            <w:r>
              <w:rPr>
                <w:rFonts w:cstheme="minorHAnsi"/>
                <w:lang w:val="en-US"/>
              </w:rPr>
              <w:t>BYN</w:t>
            </w:r>
            <w:r w:rsidRPr="00A12F4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 мес.</w:t>
            </w:r>
          </w:p>
        </w:tc>
      </w:tr>
    </w:tbl>
    <w:p w14:paraId="2ABEF756" w14:textId="77777777" w:rsidR="00D94986" w:rsidRDefault="00D94986" w:rsidP="00D94986">
      <w:pPr>
        <w:tabs>
          <w:tab w:val="left" w:pos="426"/>
        </w:tabs>
        <w:spacing w:after="0" w:line="240" w:lineRule="auto"/>
        <w:rPr>
          <w:rFonts w:cstheme="minorHAnsi"/>
          <w:b/>
          <w:bCs/>
        </w:rPr>
      </w:pPr>
    </w:p>
    <w:p w14:paraId="4EE02455" w14:textId="6D3059EA" w:rsidR="00C64673" w:rsidRPr="00D94986" w:rsidRDefault="00C64673" w:rsidP="00D94986">
      <w:pPr>
        <w:pStyle w:val="a8"/>
        <w:numPr>
          <w:ilvl w:val="1"/>
          <w:numId w:val="2"/>
        </w:numPr>
        <w:tabs>
          <w:tab w:val="left" w:pos="426"/>
        </w:tabs>
        <w:spacing w:after="0" w:line="240" w:lineRule="auto"/>
        <w:rPr>
          <w:rFonts w:cstheme="minorHAnsi"/>
          <w:b/>
          <w:bCs/>
        </w:rPr>
      </w:pPr>
      <w:r w:rsidRPr="00D94986">
        <w:rPr>
          <w:rFonts w:cstheme="minorHAnsi"/>
          <w:b/>
          <w:bCs/>
        </w:rPr>
        <w:t xml:space="preserve">Пополнение кошелька пользователя </w:t>
      </w:r>
      <w:r w:rsidR="0085501A" w:rsidRPr="00D94986">
        <w:rPr>
          <w:rFonts w:cstheme="minorHAnsi"/>
          <w:b/>
          <w:bCs/>
        </w:rPr>
        <w:t>иными способами</w:t>
      </w:r>
      <w:r w:rsidRPr="00D94986">
        <w:rPr>
          <w:rFonts w:cstheme="minorHAnsi"/>
          <w:b/>
          <w:bCs/>
        </w:rPr>
        <w:t>:</w:t>
      </w:r>
    </w:p>
    <w:p w14:paraId="0C298F28" w14:textId="77777777" w:rsidR="00D94986" w:rsidRPr="00D94986" w:rsidRDefault="00D94986" w:rsidP="00D94986">
      <w:pPr>
        <w:tabs>
          <w:tab w:val="left" w:pos="426"/>
        </w:tabs>
        <w:spacing w:after="0" w:line="240" w:lineRule="auto"/>
        <w:rPr>
          <w:rFonts w:cs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3"/>
        <w:gridCol w:w="1870"/>
        <w:gridCol w:w="1833"/>
        <w:gridCol w:w="2063"/>
      </w:tblGrid>
      <w:tr w:rsidR="00C64673" w:rsidRPr="00C64673" w14:paraId="726B10E5" w14:textId="77777777" w:rsidTr="006A35D7">
        <w:trPr>
          <w:trHeight w:val="375"/>
        </w:trPr>
        <w:tc>
          <w:tcPr>
            <w:tcW w:w="2006" w:type="pct"/>
            <w:shd w:val="clear" w:color="auto" w:fill="DEDCDC"/>
            <w:vAlign w:val="center"/>
            <w:hideMark/>
          </w:tcPr>
          <w:p w14:paraId="07DEB5E3" w14:textId="77777777" w:rsidR="00C64673" w:rsidRPr="00C64673" w:rsidRDefault="00C64673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Способ внесения</w:t>
            </w:r>
          </w:p>
        </w:tc>
        <w:tc>
          <w:tcPr>
            <w:tcW w:w="971" w:type="pct"/>
            <w:shd w:val="clear" w:color="auto" w:fill="DEDCDC"/>
            <w:vAlign w:val="center"/>
            <w:hideMark/>
          </w:tcPr>
          <w:p w14:paraId="05F47340" w14:textId="2CA577D0" w:rsidR="00C64673" w:rsidRPr="00C64673" w:rsidRDefault="00C64673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Комиссия платформы</w:t>
            </w:r>
            <w:r w:rsidR="0085501A">
              <w:rPr>
                <w:rStyle w:val="a7"/>
                <w:rFonts w:cstheme="minorHAnsi"/>
                <w:b/>
                <w:bCs/>
              </w:rPr>
              <w:footnoteReference w:id="1"/>
            </w:r>
          </w:p>
        </w:tc>
        <w:tc>
          <w:tcPr>
            <w:tcW w:w="952" w:type="pct"/>
            <w:shd w:val="clear" w:color="auto" w:fill="DEDCDC"/>
            <w:vAlign w:val="center"/>
            <w:hideMark/>
          </w:tcPr>
          <w:p w14:paraId="0DF6110E" w14:textId="39D75A99" w:rsidR="00C64673" w:rsidRPr="00C64673" w:rsidRDefault="00C64673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 xml:space="preserve">Мин. </w:t>
            </w:r>
            <w:r w:rsidR="00161D3F" w:rsidRPr="00C64673">
              <w:rPr>
                <w:rFonts w:cstheme="minorHAnsi"/>
                <w:b/>
                <w:bCs/>
              </w:rPr>
              <w:t>сумма</w:t>
            </w:r>
            <w:r w:rsidR="00161D3F" w:rsidRPr="00161D3F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071" w:type="pct"/>
            <w:shd w:val="clear" w:color="auto" w:fill="DEDCDC"/>
            <w:vAlign w:val="center"/>
            <w:hideMark/>
          </w:tcPr>
          <w:p w14:paraId="33F8FF68" w14:textId="550CCB65" w:rsidR="00C64673" w:rsidRPr="00C64673" w:rsidRDefault="00C64673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 xml:space="preserve">Макс. </w:t>
            </w:r>
            <w:r w:rsidR="00161D3F" w:rsidRPr="00C64673">
              <w:rPr>
                <w:rFonts w:cstheme="minorHAnsi"/>
                <w:b/>
                <w:bCs/>
              </w:rPr>
              <w:t>сумма</w:t>
            </w:r>
            <w:r w:rsidR="00161D3F" w:rsidRPr="00161D3F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</w:tr>
      <w:tr w:rsidR="006A35D7" w:rsidRPr="00C64673" w14:paraId="074813F6" w14:textId="77777777" w:rsidTr="006A35D7">
        <w:trPr>
          <w:trHeight w:val="375"/>
        </w:trPr>
        <w:tc>
          <w:tcPr>
            <w:tcW w:w="2006" w:type="pct"/>
            <w:vAlign w:val="center"/>
          </w:tcPr>
          <w:p w14:paraId="5C2D5DAE" w14:textId="69423AEA" w:rsidR="006A35D7" w:rsidRPr="00C64673" w:rsidRDefault="006A35D7" w:rsidP="006A35D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 xml:space="preserve">Банковский перевод через </w:t>
            </w:r>
            <w:r>
              <w:rPr>
                <w:rFonts w:cstheme="minorHAnsi"/>
                <w:b/>
                <w:bCs/>
              </w:rPr>
              <w:t>«</w:t>
            </w:r>
            <w:r w:rsidRPr="00C64673">
              <w:rPr>
                <w:rFonts w:cstheme="minorHAnsi"/>
                <w:b/>
                <w:bCs/>
              </w:rPr>
              <w:t>платеж по реквизитам</w:t>
            </w:r>
            <w:r>
              <w:rPr>
                <w:rFonts w:cstheme="minorHAnsi"/>
                <w:b/>
                <w:bCs/>
              </w:rPr>
              <w:t xml:space="preserve">» </w:t>
            </w:r>
            <w:r w:rsidRPr="00C64673">
              <w:rPr>
                <w:rFonts w:cstheme="minorHAnsi"/>
                <w:b/>
                <w:bCs/>
              </w:rPr>
              <w:t>в мобильном банкинге банков РБ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71" w:type="pct"/>
            <w:vAlign w:val="center"/>
          </w:tcPr>
          <w:p w14:paraId="536FB6CC" w14:textId="2CDB1A72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52" w:type="pct"/>
            <w:vAlign w:val="center"/>
          </w:tcPr>
          <w:p w14:paraId="7FC4A119" w14:textId="6C924F6B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1071" w:type="pct"/>
            <w:vAlign w:val="center"/>
          </w:tcPr>
          <w:p w14:paraId="356538FD" w14:textId="43FDAB11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 </w:t>
            </w:r>
          </w:p>
        </w:tc>
      </w:tr>
      <w:tr w:rsidR="006A35D7" w:rsidRPr="00C64673" w14:paraId="3D1566BD" w14:textId="77777777" w:rsidTr="006A35D7">
        <w:trPr>
          <w:trHeight w:val="375"/>
        </w:trPr>
        <w:tc>
          <w:tcPr>
            <w:tcW w:w="2006" w:type="pct"/>
            <w:vAlign w:val="center"/>
          </w:tcPr>
          <w:p w14:paraId="10272B0A" w14:textId="759873EE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BYN</w:t>
            </w:r>
          </w:p>
        </w:tc>
        <w:tc>
          <w:tcPr>
            <w:tcW w:w="971" w:type="pct"/>
            <w:vAlign w:val="center"/>
          </w:tcPr>
          <w:p w14:paraId="49AACC6A" w14:textId="74A4599C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0,0%</w:t>
            </w:r>
          </w:p>
        </w:tc>
        <w:tc>
          <w:tcPr>
            <w:tcW w:w="952" w:type="pct"/>
            <w:vAlign w:val="center"/>
          </w:tcPr>
          <w:p w14:paraId="3870D7AC" w14:textId="600EA217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vAlign w:val="center"/>
          </w:tcPr>
          <w:p w14:paraId="5C0EC12B" w14:textId="2C6D4644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  <w:tr w:rsidR="006A35D7" w:rsidRPr="00C64673" w14:paraId="78C1FF07" w14:textId="77777777" w:rsidTr="006A35D7">
        <w:trPr>
          <w:trHeight w:val="375"/>
        </w:trPr>
        <w:tc>
          <w:tcPr>
            <w:tcW w:w="2006" w:type="pct"/>
            <w:vAlign w:val="center"/>
          </w:tcPr>
          <w:p w14:paraId="745F7DBD" w14:textId="772D667B" w:rsidR="006A35D7" w:rsidRPr="00C64673" w:rsidRDefault="006A35D7" w:rsidP="006A35D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Банковский перевод в отделениях банков РБ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71" w:type="pct"/>
            <w:vAlign w:val="center"/>
          </w:tcPr>
          <w:p w14:paraId="0E67B499" w14:textId="23C17D56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52" w:type="pct"/>
            <w:vAlign w:val="center"/>
          </w:tcPr>
          <w:p w14:paraId="3B880BA7" w14:textId="50F2216F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1071" w:type="pct"/>
            <w:vAlign w:val="center"/>
          </w:tcPr>
          <w:p w14:paraId="6D33D6BD" w14:textId="73F98D51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 </w:t>
            </w:r>
          </w:p>
        </w:tc>
      </w:tr>
      <w:tr w:rsidR="006A35D7" w:rsidRPr="00C64673" w14:paraId="47413477" w14:textId="77777777" w:rsidTr="006A35D7">
        <w:trPr>
          <w:trHeight w:val="375"/>
        </w:trPr>
        <w:tc>
          <w:tcPr>
            <w:tcW w:w="2006" w:type="pct"/>
            <w:vAlign w:val="center"/>
          </w:tcPr>
          <w:p w14:paraId="7478030C" w14:textId="47AF4F24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BYN, USD, EUR, RUB</w:t>
            </w:r>
          </w:p>
        </w:tc>
        <w:tc>
          <w:tcPr>
            <w:tcW w:w="971" w:type="pct"/>
            <w:vAlign w:val="center"/>
          </w:tcPr>
          <w:p w14:paraId="3B19E283" w14:textId="2B7BF584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0,0%</w:t>
            </w:r>
          </w:p>
        </w:tc>
        <w:tc>
          <w:tcPr>
            <w:tcW w:w="952" w:type="pct"/>
            <w:vAlign w:val="center"/>
          </w:tcPr>
          <w:p w14:paraId="6B139EDE" w14:textId="4D868FD6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vAlign w:val="center"/>
          </w:tcPr>
          <w:p w14:paraId="6AC29E56" w14:textId="3E48D823" w:rsidR="006A35D7" w:rsidRPr="00C64673" w:rsidRDefault="006A35D7" w:rsidP="006A35D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</w:tbl>
    <w:p w14:paraId="10741269" w14:textId="77777777" w:rsidR="00C64673" w:rsidRPr="00C64673" w:rsidRDefault="00C64673" w:rsidP="005A74D3">
      <w:pPr>
        <w:spacing w:after="0" w:line="240" w:lineRule="auto"/>
        <w:rPr>
          <w:rFonts w:cstheme="minorHAnsi"/>
          <w:vanish/>
        </w:rPr>
      </w:pPr>
    </w:p>
    <w:p w14:paraId="0C6E2875" w14:textId="7BEB4BB8" w:rsidR="003742CB" w:rsidRDefault="00C64673" w:rsidP="005A74D3">
      <w:pPr>
        <w:spacing w:after="0" w:line="240" w:lineRule="auto"/>
        <w:rPr>
          <w:rFonts w:cstheme="minorHAnsi"/>
          <w:b/>
          <w:bCs/>
        </w:rPr>
      </w:pPr>
      <w:r w:rsidRPr="00C64673">
        <w:rPr>
          <w:rFonts w:cstheme="minorHAnsi"/>
          <w:b/>
          <w:bCs/>
        </w:rPr>
        <w:t> </w:t>
      </w:r>
    </w:p>
    <w:p w14:paraId="0CC4C89C" w14:textId="77777777" w:rsidR="003742CB" w:rsidRDefault="003742CB" w:rsidP="005A74D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833DB6B" w14:textId="3BC5BA22" w:rsidR="003742CB" w:rsidRPr="003742CB" w:rsidRDefault="008B33F1" w:rsidP="005A74D3">
      <w:pPr>
        <w:pStyle w:val="a8"/>
        <w:numPr>
          <w:ilvl w:val="0"/>
          <w:numId w:val="2"/>
        </w:numPr>
        <w:spacing w:after="0" w:line="240" w:lineRule="auto"/>
        <w:outlineLvl w:val="0"/>
        <w:rPr>
          <w:rFonts w:cstheme="minorHAnsi"/>
          <w:b/>
          <w:bCs/>
          <w:kern w:val="36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953E3CA" wp14:editId="49F65363">
            <wp:simplePos x="0" y="0"/>
            <wp:positionH relativeFrom="column">
              <wp:posOffset>2929890</wp:posOffset>
            </wp:positionH>
            <wp:positionV relativeFrom="paragraph">
              <wp:posOffset>156210</wp:posOffset>
            </wp:positionV>
            <wp:extent cx="666750" cy="515431"/>
            <wp:effectExtent l="0" t="0" r="0" b="0"/>
            <wp:wrapNone/>
            <wp:docPr id="8108281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28158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5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2CB" w:rsidRPr="003742CB">
        <w:rPr>
          <w:rFonts w:cstheme="minorHAnsi"/>
          <w:b/>
          <w:bCs/>
          <w:kern w:val="36"/>
          <w:sz w:val="28"/>
          <w:szCs w:val="28"/>
        </w:rPr>
        <w:t>Выводы с кошельков пользователей</w:t>
      </w:r>
    </w:p>
    <w:p w14:paraId="40195DC5" w14:textId="2B828A09" w:rsidR="003742CB" w:rsidRPr="00C64673" w:rsidRDefault="00A96C07" w:rsidP="005A74D3">
      <w:pPr>
        <w:spacing w:after="0" w:line="240" w:lineRule="auto"/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48371F2" wp14:editId="57BAB512">
            <wp:simplePos x="0" y="0"/>
            <wp:positionH relativeFrom="column">
              <wp:posOffset>3682365</wp:posOffset>
            </wp:positionH>
            <wp:positionV relativeFrom="paragraph">
              <wp:posOffset>53340</wp:posOffset>
            </wp:positionV>
            <wp:extent cx="941705" cy="361315"/>
            <wp:effectExtent l="0" t="0" r="0" b="635"/>
            <wp:wrapNone/>
            <wp:docPr id="96302785" name="Рисунок 3" descr="Логотип Альфа-банк - скачать в векторе и картинкой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 descr="Логотип Альфа-банк - скачать в векторе и картинкой бесплатно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13" b="15440"/>
                    <a:stretch/>
                  </pic:blipFill>
                  <pic:spPr bwMode="auto">
                    <a:xfrm>
                      <a:off x="0" y="0"/>
                      <a:ext cx="94170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22B4C" w14:textId="117273D1" w:rsidR="00C64673" w:rsidRPr="008B33F1" w:rsidRDefault="00C64673" w:rsidP="005A74D3">
      <w:pPr>
        <w:pStyle w:val="a8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b/>
          <w:bCs/>
        </w:rPr>
      </w:pPr>
      <w:r w:rsidRPr="00C64673">
        <w:rPr>
          <w:rFonts w:cstheme="minorHAnsi"/>
          <w:b/>
          <w:bCs/>
        </w:rPr>
        <w:t xml:space="preserve">Вывод средств </w:t>
      </w:r>
      <w:r w:rsidR="003742CB">
        <w:rPr>
          <w:rFonts w:cstheme="minorHAnsi"/>
          <w:b/>
          <w:bCs/>
        </w:rPr>
        <w:t>на счета банков-партнеров</w:t>
      </w:r>
      <w:r w:rsidRPr="00C64673">
        <w:rPr>
          <w:rFonts w:cstheme="minorHAnsi"/>
          <w:b/>
          <w:bCs/>
        </w:rPr>
        <w:t>:</w:t>
      </w:r>
      <w:r w:rsidR="00A96C07" w:rsidRPr="00A96C07">
        <w:t xml:space="preserve"> </w:t>
      </w:r>
    </w:p>
    <w:p w14:paraId="514EC155" w14:textId="27AEC8DC" w:rsidR="008B33F1" w:rsidRPr="00C64673" w:rsidRDefault="008B33F1" w:rsidP="008B33F1">
      <w:pPr>
        <w:pStyle w:val="a8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1866"/>
        <w:gridCol w:w="1837"/>
        <w:gridCol w:w="2065"/>
      </w:tblGrid>
      <w:tr w:rsidR="00C64673" w:rsidRPr="00C64673" w14:paraId="6469BC7C" w14:textId="77777777" w:rsidTr="003742CB">
        <w:trPr>
          <w:trHeight w:val="37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DEDCDC"/>
            <w:vAlign w:val="center"/>
            <w:hideMark/>
          </w:tcPr>
          <w:p w14:paraId="1D83F819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Способ вывода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DEDCDC"/>
            <w:vAlign w:val="center"/>
            <w:hideMark/>
          </w:tcPr>
          <w:p w14:paraId="6AD1A9BA" w14:textId="03D248C7" w:rsidR="00C64673" w:rsidRPr="00C64673" w:rsidRDefault="00C64673" w:rsidP="005A74D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Комиссия платформы</w:t>
            </w:r>
            <w:r w:rsidR="00161D3F">
              <w:rPr>
                <w:rStyle w:val="a7"/>
                <w:rFonts w:cstheme="minorHAnsi"/>
                <w:b/>
                <w:bCs/>
              </w:rPr>
              <w:footnoteReference w:id="2"/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DEDCDC"/>
            <w:vAlign w:val="center"/>
            <w:hideMark/>
          </w:tcPr>
          <w:p w14:paraId="08692BD3" w14:textId="648B8623" w:rsidR="00C64673" w:rsidRPr="00C64673" w:rsidRDefault="00C64673" w:rsidP="005A74D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 xml:space="preserve">Мин. </w:t>
            </w:r>
            <w:r w:rsidR="00161D3F" w:rsidRPr="00C64673">
              <w:rPr>
                <w:rFonts w:cstheme="minorHAnsi"/>
                <w:b/>
                <w:bCs/>
              </w:rPr>
              <w:t>сумма</w:t>
            </w:r>
            <w:r w:rsidR="00161D3F" w:rsidRPr="00161D3F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DEDCDC"/>
            <w:vAlign w:val="center"/>
            <w:hideMark/>
          </w:tcPr>
          <w:p w14:paraId="45C2FCD1" w14:textId="59664B67" w:rsidR="00C64673" w:rsidRPr="00C64673" w:rsidRDefault="00C64673" w:rsidP="005A74D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 xml:space="preserve">Макс. </w:t>
            </w:r>
            <w:r w:rsidR="00161D3F" w:rsidRPr="00C64673">
              <w:rPr>
                <w:rFonts w:cstheme="minorHAnsi"/>
                <w:b/>
                <w:bCs/>
              </w:rPr>
              <w:t>сумма</w:t>
            </w:r>
            <w:r w:rsidR="00161D3F" w:rsidRPr="00161D3F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</w:tr>
      <w:tr w:rsidR="003742CB" w:rsidRPr="00C64673" w14:paraId="72917C90" w14:textId="77777777" w:rsidTr="006A35D7">
        <w:trPr>
          <w:trHeight w:val="49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0C3BA" w14:textId="21491BA5" w:rsidR="003742CB" w:rsidRPr="00F60327" w:rsidRDefault="003742CB" w:rsidP="005A74D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Банковский перевод</w:t>
            </w:r>
            <w:r w:rsidRPr="00C64673">
              <w:rPr>
                <w:rFonts w:cstheme="minorHAnsi"/>
                <w:b/>
                <w:bCs/>
              </w:rPr>
              <w:t xml:space="preserve"> на счета клиентов</w:t>
            </w:r>
            <w:r>
              <w:rPr>
                <w:rFonts w:cstheme="minorHAnsi"/>
                <w:b/>
                <w:bCs/>
              </w:rPr>
              <w:t xml:space="preserve">, открытых в </w:t>
            </w:r>
            <w:r w:rsidRPr="00C64673">
              <w:rPr>
                <w:rFonts w:cstheme="minorHAnsi"/>
                <w:b/>
                <w:bCs/>
              </w:rPr>
              <w:t xml:space="preserve">ЗАО </w:t>
            </w:r>
            <w:r w:rsidR="00F60327">
              <w:rPr>
                <w:rFonts w:cstheme="minorHAnsi"/>
                <w:b/>
                <w:bCs/>
              </w:rPr>
              <w:t>«</w:t>
            </w:r>
            <w:r w:rsidRPr="00C64673">
              <w:rPr>
                <w:rFonts w:cstheme="minorHAnsi"/>
                <w:b/>
                <w:bCs/>
              </w:rPr>
              <w:t>Альфа-Банк</w:t>
            </w:r>
            <w:r w:rsidR="00F60327">
              <w:rPr>
                <w:rFonts w:cstheme="minorHAnsi"/>
                <w:b/>
                <w:bCs/>
              </w:rPr>
              <w:t>»</w:t>
            </w:r>
            <w:r w:rsidRPr="00C64673">
              <w:rPr>
                <w:rFonts w:cstheme="minorHAnsi"/>
                <w:b/>
                <w:bCs/>
              </w:rPr>
              <w:t xml:space="preserve"> и ОАО </w:t>
            </w:r>
            <w:r w:rsidR="00F60327">
              <w:rPr>
                <w:rFonts w:cstheme="minorHAnsi"/>
                <w:b/>
                <w:bCs/>
              </w:rPr>
              <w:t>«</w:t>
            </w:r>
            <w:r w:rsidRPr="00C64673">
              <w:rPr>
                <w:rFonts w:cstheme="minorHAnsi"/>
                <w:b/>
                <w:bCs/>
              </w:rPr>
              <w:t xml:space="preserve">Банк </w:t>
            </w:r>
            <w:proofErr w:type="spellStart"/>
            <w:r w:rsidRPr="00C64673">
              <w:rPr>
                <w:rFonts w:cstheme="minorHAnsi"/>
                <w:b/>
                <w:bCs/>
              </w:rPr>
              <w:t>БелВЭБ</w:t>
            </w:r>
            <w:proofErr w:type="spellEnd"/>
            <w:r w:rsidR="00F60327">
              <w:rPr>
                <w:rFonts w:cstheme="minorHAnsi"/>
                <w:b/>
                <w:bCs/>
              </w:rPr>
              <w:t>»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198E0" w14:textId="315498F4" w:rsidR="003742CB" w:rsidRPr="00C64673" w:rsidRDefault="003742CB" w:rsidP="005A74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22AF34" w14:textId="0A50FD74" w:rsidR="003742CB" w:rsidRPr="00C64673" w:rsidRDefault="003742CB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A831F5" w14:textId="743C2820" w:rsidR="003742CB" w:rsidRPr="00C64673" w:rsidRDefault="003742CB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  <w:tr w:rsidR="00C64673" w:rsidRPr="00C64673" w14:paraId="4D5EC52F" w14:textId="77777777" w:rsidTr="003742CB">
        <w:trPr>
          <w:trHeight w:val="34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2648431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BYN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302A95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0 BYN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DE8DB7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EF7B6D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  <w:tr w:rsidR="00C64673" w:rsidRPr="00C64673" w14:paraId="7B0C0F38" w14:textId="77777777" w:rsidTr="003742CB">
        <w:trPr>
          <w:trHeight w:val="360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BF8BF1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687DA9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A97F75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8B74C9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</w:tr>
      <w:tr w:rsidR="00C64673" w:rsidRPr="00C64673" w14:paraId="2D98ABC8" w14:textId="77777777" w:rsidTr="003742CB">
        <w:trPr>
          <w:trHeight w:val="34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8B0CD22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USD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BA5982" w14:textId="37D8877E" w:rsidR="00C64673" w:rsidRPr="00C64673" w:rsidRDefault="003742CB" w:rsidP="005A74D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C64673" w:rsidRPr="00C64673">
              <w:rPr>
                <w:rFonts w:cstheme="minorHAnsi"/>
              </w:rPr>
              <w:t xml:space="preserve"> USD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08A6FE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FB4526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  <w:tr w:rsidR="00C64673" w:rsidRPr="00C64673" w14:paraId="2484F0DD" w14:textId="77777777" w:rsidTr="003742CB">
        <w:trPr>
          <w:trHeight w:val="360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02DD7D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F7E956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BF7BC8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FC84F1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</w:tr>
      <w:tr w:rsidR="00C64673" w:rsidRPr="00C64673" w14:paraId="506864C1" w14:textId="77777777" w:rsidTr="003742CB">
        <w:trPr>
          <w:trHeight w:val="34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B190390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EUR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AA6469" w14:textId="59190EAB" w:rsidR="00C64673" w:rsidRPr="00C64673" w:rsidRDefault="003742CB" w:rsidP="005A74D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6A35D7">
              <w:rPr>
                <w:rFonts w:cstheme="minorHAnsi"/>
              </w:rPr>
              <w:t xml:space="preserve"> </w:t>
            </w:r>
            <w:r w:rsidR="00C64673" w:rsidRPr="00C64673">
              <w:rPr>
                <w:rFonts w:cstheme="minorHAnsi"/>
              </w:rPr>
              <w:t>EUR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DAD35C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EB2146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  <w:tr w:rsidR="00C64673" w:rsidRPr="00C64673" w14:paraId="6F9C245F" w14:textId="77777777" w:rsidTr="003742CB">
        <w:trPr>
          <w:trHeight w:val="360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EE1049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F3A7FE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80B58E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C1F336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</w:tr>
      <w:tr w:rsidR="00C64673" w:rsidRPr="00C64673" w14:paraId="3A82BACD" w14:textId="77777777" w:rsidTr="003742CB">
        <w:trPr>
          <w:trHeight w:val="34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42C54D6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RUB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BF6730" w14:textId="02BF90D6" w:rsidR="00C64673" w:rsidRPr="00C64673" w:rsidRDefault="003742CB" w:rsidP="005A74D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C64673" w:rsidRPr="00C64673">
              <w:rPr>
                <w:rFonts w:cstheme="minorHAnsi"/>
              </w:rPr>
              <w:t xml:space="preserve"> RUB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E6874A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E0D61C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</w:tbl>
    <w:p w14:paraId="16AE9E9D" w14:textId="0FDA30E8" w:rsidR="003742CB" w:rsidRDefault="00C64673" w:rsidP="005A74D3">
      <w:pPr>
        <w:spacing w:after="0" w:line="240" w:lineRule="auto"/>
        <w:rPr>
          <w:rFonts w:cstheme="minorHAnsi"/>
          <w:b/>
          <w:bCs/>
        </w:rPr>
      </w:pPr>
      <w:r w:rsidRPr="00C64673">
        <w:rPr>
          <w:rFonts w:cstheme="minorHAnsi"/>
          <w:b/>
          <w:bCs/>
        </w:rPr>
        <w:t> </w:t>
      </w:r>
    </w:p>
    <w:p w14:paraId="76435520" w14:textId="77777777" w:rsidR="003742CB" w:rsidRDefault="003742CB" w:rsidP="005A74D3">
      <w:pPr>
        <w:spacing w:after="0" w:line="240" w:lineRule="auto"/>
        <w:rPr>
          <w:rFonts w:cstheme="minorHAnsi"/>
          <w:b/>
          <w:bCs/>
        </w:rPr>
      </w:pPr>
    </w:p>
    <w:p w14:paraId="293CBCE1" w14:textId="1F067BD4" w:rsidR="00B66D20" w:rsidRPr="00C64673" w:rsidRDefault="00B66D20" w:rsidP="005A74D3">
      <w:pPr>
        <w:pStyle w:val="a8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b/>
          <w:bCs/>
        </w:rPr>
      </w:pPr>
      <w:r w:rsidRPr="00C64673">
        <w:rPr>
          <w:rFonts w:cstheme="minorHAnsi"/>
          <w:b/>
          <w:bCs/>
        </w:rPr>
        <w:t xml:space="preserve">Вывод средств </w:t>
      </w:r>
      <w:r>
        <w:rPr>
          <w:rFonts w:cstheme="minorHAnsi"/>
          <w:b/>
          <w:bCs/>
        </w:rPr>
        <w:t>на счета других банков РБ</w:t>
      </w:r>
      <w:r w:rsidRPr="00C64673">
        <w:rPr>
          <w:rFonts w:cstheme="minorHAnsi"/>
          <w:b/>
          <w:bCs/>
        </w:rPr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1866"/>
        <w:gridCol w:w="1837"/>
        <w:gridCol w:w="2065"/>
      </w:tblGrid>
      <w:tr w:rsidR="005A74D3" w:rsidRPr="00C64673" w14:paraId="15E5F434" w14:textId="77777777" w:rsidTr="0042739E">
        <w:trPr>
          <w:trHeight w:val="37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DEDCDC"/>
            <w:vAlign w:val="center"/>
            <w:hideMark/>
          </w:tcPr>
          <w:p w14:paraId="0992E61B" w14:textId="77777777" w:rsidR="005A74D3" w:rsidRPr="00C64673" w:rsidRDefault="005A74D3" w:rsidP="005A74D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Способ вывода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DEDCDC"/>
            <w:vAlign w:val="center"/>
            <w:hideMark/>
          </w:tcPr>
          <w:p w14:paraId="63924C9C" w14:textId="31947B40" w:rsidR="005A74D3" w:rsidRPr="00C64673" w:rsidRDefault="005A74D3" w:rsidP="005A74D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Комиссия платформы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DEDCDC"/>
            <w:vAlign w:val="center"/>
            <w:hideMark/>
          </w:tcPr>
          <w:p w14:paraId="7E91DC5A" w14:textId="28490FD5" w:rsidR="005A74D3" w:rsidRPr="00C64673" w:rsidRDefault="005A74D3" w:rsidP="005A74D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Мин. сумма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DEDCDC"/>
            <w:vAlign w:val="center"/>
            <w:hideMark/>
          </w:tcPr>
          <w:p w14:paraId="3CBF672D" w14:textId="15F12018" w:rsidR="005A74D3" w:rsidRPr="00C64673" w:rsidRDefault="005A74D3" w:rsidP="005A74D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Макс. сумма</w:t>
            </w:r>
          </w:p>
        </w:tc>
      </w:tr>
      <w:tr w:rsidR="00B66D20" w:rsidRPr="00C64673" w14:paraId="72D4DF6A" w14:textId="77777777" w:rsidTr="0042739E">
        <w:trPr>
          <w:trHeight w:val="49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7394F9" w14:textId="2684F9F6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  <w:b/>
                <w:bCs/>
              </w:rPr>
              <w:t>Банковский перевод на счета клиентов</w:t>
            </w:r>
            <w:r>
              <w:rPr>
                <w:rFonts w:cstheme="minorHAnsi"/>
                <w:b/>
                <w:bCs/>
              </w:rPr>
              <w:t xml:space="preserve"> иных банков РБ (не </w:t>
            </w:r>
            <w:r w:rsidRPr="00C64673">
              <w:rPr>
                <w:rFonts w:cstheme="minorHAnsi"/>
                <w:b/>
                <w:bCs/>
              </w:rPr>
              <w:t xml:space="preserve">ЗАО </w:t>
            </w:r>
            <w:r w:rsidR="00F60327">
              <w:rPr>
                <w:rFonts w:cstheme="minorHAnsi"/>
                <w:b/>
                <w:bCs/>
              </w:rPr>
              <w:t>«</w:t>
            </w:r>
            <w:r w:rsidRPr="00C64673">
              <w:rPr>
                <w:rFonts w:cstheme="minorHAnsi"/>
                <w:b/>
                <w:bCs/>
              </w:rPr>
              <w:t>Альфа-Банк</w:t>
            </w:r>
            <w:r w:rsidR="00F60327">
              <w:rPr>
                <w:rFonts w:cstheme="minorHAnsi"/>
                <w:b/>
                <w:bCs/>
              </w:rPr>
              <w:t xml:space="preserve">» </w:t>
            </w:r>
            <w:r w:rsidRPr="00C64673">
              <w:rPr>
                <w:rFonts w:cstheme="minorHAnsi"/>
                <w:b/>
                <w:bCs/>
              </w:rPr>
              <w:t>и ОАО</w:t>
            </w:r>
            <w:r w:rsidR="00F60327">
              <w:rPr>
                <w:rFonts w:cstheme="minorHAnsi"/>
                <w:b/>
                <w:bCs/>
              </w:rPr>
              <w:t xml:space="preserve"> «</w:t>
            </w:r>
            <w:r w:rsidRPr="00C64673">
              <w:rPr>
                <w:rFonts w:cstheme="minorHAnsi"/>
                <w:b/>
                <w:bCs/>
              </w:rPr>
              <w:t xml:space="preserve">Банк </w:t>
            </w:r>
            <w:proofErr w:type="spellStart"/>
            <w:r w:rsidRPr="00C64673">
              <w:rPr>
                <w:rFonts w:cstheme="minorHAnsi"/>
                <w:b/>
                <w:bCs/>
              </w:rPr>
              <w:t>БелВЭБ</w:t>
            </w:r>
            <w:proofErr w:type="spellEnd"/>
            <w:r w:rsidR="00F60327">
              <w:rPr>
                <w:rFonts w:cstheme="minorHAnsi"/>
                <w:b/>
                <w:bCs/>
              </w:rPr>
              <w:t>»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26E707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79D7D4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59A326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</w:tr>
      <w:tr w:rsidR="00B66D20" w:rsidRPr="00C64673" w14:paraId="2E06212B" w14:textId="77777777" w:rsidTr="0042739E">
        <w:trPr>
          <w:trHeight w:val="34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B8BD406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BYN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51E762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0 BYN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268885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504223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  <w:tr w:rsidR="00B66D20" w:rsidRPr="00C64673" w14:paraId="4C460FF6" w14:textId="77777777" w:rsidTr="0042739E">
        <w:trPr>
          <w:trHeight w:val="360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332A31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E65CCA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8273B2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9D43FD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</w:tr>
      <w:tr w:rsidR="00B66D20" w:rsidRPr="00C64673" w14:paraId="2AE2163B" w14:textId="77777777" w:rsidTr="0042739E">
        <w:trPr>
          <w:trHeight w:val="34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6DF1C0C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USD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43BD5F" w14:textId="2FF4CB58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0 USD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C4A427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DA4051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  <w:tr w:rsidR="00B66D20" w:rsidRPr="00C64673" w14:paraId="45E672B4" w14:textId="77777777" w:rsidTr="0042739E">
        <w:trPr>
          <w:trHeight w:val="360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7B8EC1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205A3B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325449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D85FF7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</w:tr>
      <w:tr w:rsidR="00B66D20" w:rsidRPr="00C64673" w14:paraId="687B9344" w14:textId="77777777" w:rsidTr="0042739E">
        <w:trPr>
          <w:trHeight w:val="34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4CB336A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EUR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80430B" w14:textId="0D008306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0 EUR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98FF86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8F7B57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  <w:tr w:rsidR="00B66D20" w:rsidRPr="00C64673" w14:paraId="6F2F2083" w14:textId="77777777" w:rsidTr="0042739E">
        <w:trPr>
          <w:trHeight w:val="360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CD8FA9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0D3F2E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3D9A0F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4BFCD4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 </w:t>
            </w:r>
          </w:p>
        </w:tc>
      </w:tr>
      <w:tr w:rsidR="00B66D20" w:rsidRPr="00C64673" w14:paraId="127FCE8E" w14:textId="77777777" w:rsidTr="0042739E">
        <w:trPr>
          <w:trHeight w:val="34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FF3713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RUB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F0CCE9" w14:textId="59FC1905" w:rsidR="00B66D20" w:rsidRPr="00C64673" w:rsidRDefault="0039056A" w:rsidP="005A74D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B66D20" w:rsidRPr="00C64673">
              <w:rPr>
                <w:rFonts w:cstheme="minorHAnsi"/>
              </w:rPr>
              <w:t xml:space="preserve"> RUB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F1EDF9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432F71" w14:textId="77777777" w:rsidR="00B66D20" w:rsidRPr="00C64673" w:rsidRDefault="00B66D20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Без ограничений</w:t>
            </w:r>
          </w:p>
        </w:tc>
      </w:tr>
    </w:tbl>
    <w:p w14:paraId="1027B58E" w14:textId="77777777" w:rsidR="003742CB" w:rsidRPr="00B66D20" w:rsidRDefault="003742CB" w:rsidP="005A74D3">
      <w:pPr>
        <w:spacing w:after="0" w:line="240" w:lineRule="auto"/>
        <w:rPr>
          <w:rFonts w:cstheme="minorHAnsi"/>
          <w:b/>
          <w:bCs/>
        </w:rPr>
      </w:pPr>
    </w:p>
    <w:p w14:paraId="636072F6" w14:textId="0DC0DFB5" w:rsidR="005A74D3" w:rsidRDefault="005A74D3" w:rsidP="005A74D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FF57B44" w14:textId="77777777" w:rsidR="003742CB" w:rsidRDefault="003742CB" w:rsidP="005A74D3">
      <w:pPr>
        <w:spacing w:after="0" w:line="240" w:lineRule="auto"/>
        <w:rPr>
          <w:rFonts w:cstheme="minorHAnsi"/>
          <w:b/>
          <w:bCs/>
        </w:rPr>
      </w:pPr>
    </w:p>
    <w:p w14:paraId="3F045E67" w14:textId="5E6CD35D" w:rsidR="00C64673" w:rsidRPr="005A74D3" w:rsidRDefault="00C64673" w:rsidP="005A74D3">
      <w:pPr>
        <w:pStyle w:val="a8"/>
        <w:numPr>
          <w:ilvl w:val="0"/>
          <w:numId w:val="2"/>
        </w:numPr>
        <w:spacing w:after="0" w:line="240" w:lineRule="auto"/>
        <w:outlineLvl w:val="0"/>
        <w:rPr>
          <w:rFonts w:cstheme="minorHAnsi"/>
          <w:b/>
          <w:bCs/>
          <w:kern w:val="36"/>
          <w:sz w:val="28"/>
          <w:szCs w:val="28"/>
        </w:rPr>
      </w:pPr>
      <w:r w:rsidRPr="00C64673">
        <w:rPr>
          <w:rFonts w:cstheme="minorHAnsi"/>
          <w:b/>
          <w:bCs/>
          <w:kern w:val="36"/>
          <w:sz w:val="28"/>
          <w:szCs w:val="28"/>
        </w:rPr>
        <w:t>Совершение операций на платформе:</w:t>
      </w:r>
    </w:p>
    <w:p w14:paraId="16C8401F" w14:textId="77777777" w:rsidR="005A74D3" w:rsidRPr="00C64673" w:rsidRDefault="005A74D3" w:rsidP="005A74D3">
      <w:pPr>
        <w:spacing w:after="0" w:line="240" w:lineRule="auto"/>
        <w:rPr>
          <w:rFonts w:cstheme="minorHAnsi"/>
          <w:b/>
          <w:bCs/>
        </w:rPr>
      </w:pPr>
    </w:p>
    <w:tbl>
      <w:tblPr>
        <w:tblW w:w="5294" w:type="pct"/>
        <w:tblInd w:w="-5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5A74D3" w:rsidRPr="00C64673" w14:paraId="0D3B9174" w14:textId="77777777" w:rsidTr="007B4DC1">
        <w:trPr>
          <w:trHeight w:val="375"/>
        </w:trPr>
        <w:tc>
          <w:tcPr>
            <w:tcW w:w="2639" w:type="pct"/>
            <w:tcBorders>
              <w:top w:val="nil"/>
              <w:left w:val="nil"/>
              <w:right w:val="nil"/>
            </w:tcBorders>
            <w:shd w:val="clear" w:color="auto" w:fill="DEDCDC"/>
            <w:vAlign w:val="center"/>
            <w:hideMark/>
          </w:tcPr>
          <w:p w14:paraId="25A66F42" w14:textId="77777777" w:rsidR="005A74D3" w:rsidRPr="00C64673" w:rsidRDefault="005A74D3" w:rsidP="005A74D3">
            <w:pPr>
              <w:spacing w:after="0" w:line="240" w:lineRule="auto"/>
              <w:ind w:right="696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Тип операции</w:t>
            </w:r>
          </w:p>
        </w:tc>
        <w:tc>
          <w:tcPr>
            <w:tcW w:w="2361" w:type="pct"/>
            <w:tcBorders>
              <w:top w:val="nil"/>
              <w:left w:val="nil"/>
              <w:right w:val="nil"/>
            </w:tcBorders>
            <w:shd w:val="clear" w:color="auto" w:fill="DEDCDC"/>
            <w:vAlign w:val="center"/>
            <w:hideMark/>
          </w:tcPr>
          <w:p w14:paraId="7D0708A5" w14:textId="77777777" w:rsidR="005A74D3" w:rsidRPr="00C64673" w:rsidRDefault="005A74D3" w:rsidP="005A74D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Комиссия платформы</w:t>
            </w:r>
          </w:p>
        </w:tc>
      </w:tr>
      <w:tr w:rsidR="005A74D3" w:rsidRPr="00C64673" w14:paraId="48DF77ED" w14:textId="77777777" w:rsidTr="007B4DC1">
        <w:trPr>
          <w:trHeight w:val="1155"/>
        </w:trPr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47D6FF" w14:textId="77777777" w:rsidR="005A74D3" w:rsidRPr="00C64673" w:rsidRDefault="005A74D3" w:rsidP="005A74D3">
            <w:pPr>
              <w:spacing w:after="0" w:line="240" w:lineRule="auto"/>
              <w:ind w:right="696"/>
              <w:rPr>
                <w:rFonts w:cstheme="minorHAnsi"/>
              </w:rPr>
            </w:pPr>
            <w:r w:rsidRPr="00C64673">
              <w:rPr>
                <w:rFonts w:cstheme="minorHAnsi"/>
              </w:rPr>
              <w:t>Совершение сделки на вторичном рынке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C0FD5E4" w14:textId="34B0885B" w:rsidR="005A74D3" w:rsidRPr="00C64673" w:rsidRDefault="005A74D3" w:rsidP="005A74D3">
            <w:pPr>
              <w:spacing w:after="0" w:line="240" w:lineRule="auto"/>
              <w:ind w:right="240"/>
              <w:rPr>
                <w:rFonts w:cstheme="minorHAnsi"/>
              </w:rPr>
            </w:pPr>
            <w:r w:rsidRPr="00C64673">
              <w:rPr>
                <w:rFonts w:cstheme="minorHAnsi"/>
              </w:rPr>
              <w:t>0,5% от суммы сделки (уплачивается инициатором сделки, создавшем заявку на покупку/продажу токенов</w:t>
            </w:r>
            <w:r>
              <w:rPr>
                <w:rFonts w:cstheme="minorHAnsi"/>
              </w:rPr>
              <w:t>)</w:t>
            </w:r>
          </w:p>
        </w:tc>
      </w:tr>
      <w:tr w:rsidR="005A74D3" w:rsidRPr="00C64673" w14:paraId="3F9E2D4A" w14:textId="77777777" w:rsidTr="007B4DC1">
        <w:trPr>
          <w:trHeight w:val="150"/>
        </w:trPr>
        <w:tc>
          <w:tcPr>
            <w:tcW w:w="2639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4008A9B9" w14:textId="736BE7BE" w:rsidR="005A74D3" w:rsidRPr="00C64673" w:rsidRDefault="005A74D3" w:rsidP="005A74D3">
            <w:pPr>
              <w:spacing w:after="0" w:line="240" w:lineRule="auto"/>
              <w:ind w:right="696"/>
              <w:rPr>
                <w:rFonts w:cstheme="minorHAnsi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2763E3E4" w14:textId="0DA65851" w:rsidR="005A74D3" w:rsidRPr="00C64673" w:rsidRDefault="005A74D3" w:rsidP="005A74D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A74D3" w:rsidRPr="00C64673" w14:paraId="2A6343BA" w14:textId="77777777" w:rsidTr="007B4DC1">
        <w:trPr>
          <w:trHeight w:val="1095"/>
        </w:trPr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8DCC9C" w14:textId="727F140B" w:rsidR="005A74D3" w:rsidRDefault="005A74D3" w:rsidP="005A74D3">
            <w:pPr>
              <w:spacing w:after="0" w:line="240" w:lineRule="auto"/>
              <w:ind w:right="696"/>
              <w:rPr>
                <w:rFonts w:cstheme="minorHAnsi"/>
              </w:rPr>
            </w:pPr>
            <w:r w:rsidRPr="00C64673">
              <w:rPr>
                <w:rFonts w:cstheme="minorHAnsi"/>
              </w:rPr>
              <w:t xml:space="preserve">Досрочное погашение токенов Заказчика по инициативе инвестора (в случаях, предусмотренных декларацией </w:t>
            </w:r>
            <w:r w:rsidR="00F60327">
              <w:rPr>
                <w:rFonts w:cstheme="minorHAnsi"/>
              </w:rPr>
              <w:t>«</w:t>
            </w:r>
            <w:r w:rsidRPr="00C64673">
              <w:rPr>
                <w:rFonts w:cstheme="minorHAnsi"/>
              </w:rPr>
              <w:t>White Paper</w:t>
            </w:r>
            <w:r w:rsidR="00F60327">
              <w:rPr>
                <w:rFonts w:cstheme="minorHAnsi"/>
              </w:rPr>
              <w:t>»</w:t>
            </w:r>
            <w:r w:rsidRPr="00C64673">
              <w:rPr>
                <w:rFonts w:cstheme="minorHAnsi"/>
              </w:rPr>
              <w:t>)</w:t>
            </w:r>
          </w:p>
          <w:p w14:paraId="323C5650" w14:textId="57F38611" w:rsidR="005A74D3" w:rsidRPr="00C64673" w:rsidRDefault="005A74D3" w:rsidP="005A74D3">
            <w:pPr>
              <w:spacing w:after="0" w:line="240" w:lineRule="auto"/>
              <w:ind w:right="696"/>
              <w:rPr>
                <w:rFonts w:cstheme="minorHAnsi"/>
              </w:rPr>
            </w:pP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C7FA27" w14:textId="346B1464" w:rsidR="005A74D3" w:rsidRPr="00C64673" w:rsidRDefault="005A74D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0,5% от досрочно погашенной суммы (уплачивается инвестором)</w:t>
            </w:r>
          </w:p>
        </w:tc>
      </w:tr>
      <w:tr w:rsidR="005A74D3" w:rsidRPr="00C64673" w14:paraId="30455BE1" w14:textId="77777777" w:rsidTr="007B4DC1">
        <w:trPr>
          <w:trHeight w:val="1095"/>
        </w:trPr>
        <w:tc>
          <w:tcPr>
            <w:tcW w:w="2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29F98F" w14:textId="77777777" w:rsidR="005A74D3" w:rsidRPr="00C64673" w:rsidRDefault="005A74D3" w:rsidP="005A74D3">
            <w:pPr>
              <w:spacing w:after="0" w:line="240" w:lineRule="auto"/>
              <w:ind w:right="696"/>
              <w:rPr>
                <w:rFonts w:cstheme="minorHAnsi"/>
              </w:rPr>
            </w:pPr>
            <w:r w:rsidRPr="00C64673">
              <w:rPr>
                <w:rFonts w:cstheme="minorHAnsi"/>
              </w:rPr>
              <w:t>Досрочное погашение токенов Заказчика при индивидуальной договоренности инвестора и заказчика</w:t>
            </w: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57A544" w14:textId="40EF45CD" w:rsidR="005A74D3" w:rsidRPr="00C64673" w:rsidRDefault="005A74D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0,5% от досрочно погашенной суммы (уплачивается инвестором)</w:t>
            </w:r>
          </w:p>
        </w:tc>
      </w:tr>
      <w:tr w:rsidR="005A74D3" w:rsidRPr="00C64673" w14:paraId="30CB1319" w14:textId="77777777" w:rsidTr="007B4DC1">
        <w:trPr>
          <w:trHeight w:val="300"/>
        </w:trPr>
        <w:tc>
          <w:tcPr>
            <w:tcW w:w="2639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6FE28BBF" w14:textId="4196CB4E" w:rsidR="005A74D3" w:rsidRPr="00C64673" w:rsidRDefault="005A74D3" w:rsidP="005A74D3">
            <w:pPr>
              <w:spacing w:after="0" w:line="240" w:lineRule="auto"/>
              <w:ind w:right="696"/>
              <w:rPr>
                <w:rFonts w:cstheme="minorHAnsi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61180363" w14:textId="51024BCC" w:rsidR="005A74D3" w:rsidRPr="00C64673" w:rsidRDefault="005A74D3" w:rsidP="005A74D3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34D095D" w14:textId="77777777" w:rsidR="005A74D3" w:rsidRDefault="005A74D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62A27C2" w14:textId="21C7942F" w:rsidR="00C64673" w:rsidRDefault="005A74D3" w:rsidP="005A74D3">
      <w:pPr>
        <w:pStyle w:val="a8"/>
        <w:numPr>
          <w:ilvl w:val="0"/>
          <w:numId w:val="2"/>
        </w:numPr>
        <w:spacing w:after="0" w:line="240" w:lineRule="auto"/>
        <w:outlineLvl w:val="0"/>
        <w:rPr>
          <w:rFonts w:cstheme="minorHAnsi"/>
          <w:b/>
          <w:bCs/>
          <w:kern w:val="36"/>
          <w:sz w:val="28"/>
          <w:szCs w:val="28"/>
        </w:rPr>
      </w:pPr>
      <w:r w:rsidRPr="00C64673">
        <w:rPr>
          <w:rFonts w:cstheme="minorHAnsi"/>
          <w:b/>
          <w:bCs/>
          <w:kern w:val="36"/>
          <w:sz w:val="28"/>
          <w:szCs w:val="28"/>
        </w:rPr>
        <w:lastRenderedPageBreak/>
        <w:t>Комиссии для Заказчиков</w:t>
      </w:r>
      <w:r w:rsidRPr="005A74D3">
        <w:rPr>
          <w:kern w:val="36"/>
          <w:sz w:val="28"/>
          <w:szCs w:val="28"/>
          <w:vertAlign w:val="superscript"/>
        </w:rPr>
        <w:footnoteReference w:id="3"/>
      </w:r>
      <w:r w:rsidR="00C64673" w:rsidRPr="005A74D3">
        <w:rPr>
          <w:rFonts w:cstheme="minorHAnsi"/>
          <w:b/>
          <w:bCs/>
          <w:kern w:val="36"/>
          <w:sz w:val="28"/>
          <w:szCs w:val="28"/>
        </w:rPr>
        <w:t>:</w:t>
      </w:r>
    </w:p>
    <w:p w14:paraId="3A4072C8" w14:textId="77777777" w:rsidR="005A74D3" w:rsidRPr="005A74D3" w:rsidRDefault="005A74D3" w:rsidP="005A74D3">
      <w:pPr>
        <w:spacing w:after="0" w:line="240" w:lineRule="auto"/>
        <w:outlineLvl w:val="0"/>
        <w:rPr>
          <w:rFonts w:cstheme="minorHAnsi"/>
          <w:b/>
          <w:bCs/>
          <w:kern w:val="36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9"/>
        <w:gridCol w:w="2830"/>
      </w:tblGrid>
      <w:tr w:rsidR="00C64673" w:rsidRPr="00C64673" w14:paraId="05E6D5EB" w14:textId="77777777" w:rsidTr="006A5517">
        <w:trPr>
          <w:trHeight w:val="375"/>
        </w:trPr>
        <w:tc>
          <w:tcPr>
            <w:tcW w:w="3532" w:type="pct"/>
            <w:tcBorders>
              <w:top w:val="nil"/>
              <w:left w:val="nil"/>
              <w:right w:val="nil"/>
            </w:tcBorders>
            <w:shd w:val="clear" w:color="auto" w:fill="DEDCDC"/>
            <w:vAlign w:val="center"/>
            <w:hideMark/>
          </w:tcPr>
          <w:p w14:paraId="0A440483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Тип операции</w:t>
            </w:r>
          </w:p>
        </w:tc>
        <w:tc>
          <w:tcPr>
            <w:tcW w:w="1468" w:type="pct"/>
            <w:tcBorders>
              <w:top w:val="nil"/>
              <w:left w:val="nil"/>
              <w:right w:val="nil"/>
            </w:tcBorders>
            <w:shd w:val="clear" w:color="auto" w:fill="DEDCDC"/>
            <w:vAlign w:val="center"/>
            <w:hideMark/>
          </w:tcPr>
          <w:p w14:paraId="6E6DD08E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64673">
              <w:rPr>
                <w:rFonts w:cstheme="minorHAnsi"/>
                <w:b/>
                <w:bCs/>
              </w:rPr>
              <w:t>Комиссия платформы</w:t>
            </w:r>
          </w:p>
        </w:tc>
      </w:tr>
      <w:tr w:rsidR="00C64673" w:rsidRPr="00C64673" w14:paraId="29DC4142" w14:textId="77777777" w:rsidTr="006A5517">
        <w:trPr>
          <w:trHeight w:val="645"/>
        </w:trPr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A95571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Организация первичного открытого выпуска токенов</w:t>
            </w: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3F84F4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2000 BYN</w:t>
            </w:r>
          </w:p>
        </w:tc>
      </w:tr>
      <w:tr w:rsidR="00C64673" w:rsidRPr="00C64673" w14:paraId="6E69FCEC" w14:textId="77777777" w:rsidTr="006A5517">
        <w:trPr>
          <w:trHeight w:val="150"/>
        </w:trPr>
        <w:tc>
          <w:tcPr>
            <w:tcW w:w="3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C058CC" w14:textId="7CA0F5FB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1B3917" w14:textId="243512EF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64673" w:rsidRPr="00C64673" w14:paraId="25D77288" w14:textId="77777777" w:rsidTr="006A5517">
        <w:trPr>
          <w:trHeight w:val="645"/>
        </w:trPr>
        <w:tc>
          <w:tcPr>
            <w:tcW w:w="3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18EB35" w14:textId="3A0FB9D4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Организация первичного закрытого</w:t>
            </w:r>
            <w:r w:rsidR="005A74D3">
              <w:rPr>
                <w:rStyle w:val="a7"/>
                <w:rFonts w:cstheme="minorHAnsi"/>
              </w:rPr>
              <w:footnoteReference w:id="4"/>
            </w:r>
            <w:r w:rsidRPr="00C64673">
              <w:rPr>
                <w:rFonts w:cstheme="minorHAnsi"/>
              </w:rPr>
              <w:t xml:space="preserve"> выпуска токенов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044BAA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2000 BYN</w:t>
            </w:r>
          </w:p>
        </w:tc>
      </w:tr>
      <w:tr w:rsidR="00C64673" w:rsidRPr="00C64673" w14:paraId="7A6F89CD" w14:textId="77777777" w:rsidTr="006A5517">
        <w:trPr>
          <w:trHeight w:val="150"/>
        </w:trPr>
        <w:tc>
          <w:tcPr>
            <w:tcW w:w="3532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5551809B" w14:textId="539ED314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32BF92CD" w14:textId="273C6942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64673" w:rsidRPr="00C64673" w14:paraId="647C2D61" w14:textId="77777777" w:rsidTr="006A5517">
        <w:trPr>
          <w:trHeight w:val="960"/>
        </w:trPr>
        <w:tc>
          <w:tcPr>
            <w:tcW w:w="3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067AAE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Организация повторного открытого выпуска токенов</w:t>
            </w:r>
          </w:p>
          <w:p w14:paraId="279D2CC5" w14:textId="0F1498C2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CB46F3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1000 BYN</w:t>
            </w:r>
          </w:p>
          <w:p w14:paraId="386DB9C3" w14:textId="2324271A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64673" w:rsidRPr="00C64673" w14:paraId="4B1C5CEE" w14:textId="77777777" w:rsidTr="006A5517">
        <w:trPr>
          <w:trHeight w:val="960"/>
        </w:trPr>
        <w:tc>
          <w:tcPr>
            <w:tcW w:w="3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E5BD48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Организация повторного закрытого выпуска токенов</w:t>
            </w:r>
          </w:p>
          <w:p w14:paraId="2A9B1ADF" w14:textId="4D308A24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B629AD5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1000 BYN</w:t>
            </w:r>
          </w:p>
          <w:p w14:paraId="30DA8B3C" w14:textId="3CFCE6D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64673" w:rsidRPr="00C64673" w14:paraId="12CD95D2" w14:textId="77777777" w:rsidTr="006A5517">
        <w:trPr>
          <w:trHeight w:val="150"/>
        </w:trPr>
        <w:tc>
          <w:tcPr>
            <w:tcW w:w="3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25F207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Продажа токена на первичном рынке в рамках открытого выпуска (при номинале токена до 50 тыс. USD в экв.), % от номинала токена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CC2A8AC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1,3% </w:t>
            </w:r>
          </w:p>
        </w:tc>
      </w:tr>
      <w:tr w:rsidR="00C64673" w:rsidRPr="00C64673" w14:paraId="5179FB49" w14:textId="77777777" w:rsidTr="006A5517">
        <w:trPr>
          <w:trHeight w:val="150"/>
        </w:trPr>
        <w:tc>
          <w:tcPr>
            <w:tcW w:w="3532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73F949C4" w14:textId="5A305E38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3D8FD20C" w14:textId="0C9B6DB4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64673" w:rsidRPr="00C64673" w14:paraId="775E229A" w14:textId="77777777" w:rsidTr="006A5517">
        <w:trPr>
          <w:trHeight w:val="420"/>
        </w:trPr>
        <w:tc>
          <w:tcPr>
            <w:tcW w:w="3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AA130F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Продажа токена на первичном рынке в рамках открытого выпуска (при номинале токена 50 тыс. USD и более в экв.), % от номинала токена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AA03BC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0,8% </w:t>
            </w:r>
          </w:p>
        </w:tc>
      </w:tr>
      <w:tr w:rsidR="00C64673" w:rsidRPr="00C64673" w14:paraId="4A65E408" w14:textId="77777777" w:rsidTr="006A5517">
        <w:trPr>
          <w:trHeight w:val="150"/>
        </w:trPr>
        <w:tc>
          <w:tcPr>
            <w:tcW w:w="3532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71626FF1" w14:textId="41CC4052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686D7672" w14:textId="53CC70E4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64673" w:rsidRPr="00C64673" w14:paraId="75B74382" w14:textId="77777777" w:rsidTr="006A5517">
        <w:trPr>
          <w:trHeight w:val="420"/>
        </w:trPr>
        <w:tc>
          <w:tcPr>
            <w:tcW w:w="3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E9E0F8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Продажа токена на первичном рынке в рамках закрытого выпуска, % от номинала токена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46870AC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0,6% </w:t>
            </w:r>
          </w:p>
        </w:tc>
      </w:tr>
      <w:tr w:rsidR="00C64673" w:rsidRPr="00C64673" w14:paraId="3DF4F26B" w14:textId="77777777" w:rsidTr="00000B18">
        <w:trPr>
          <w:trHeight w:val="150"/>
        </w:trPr>
        <w:tc>
          <w:tcPr>
            <w:tcW w:w="3532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12A5C7F1" w14:textId="6513B244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7CF429CF" w14:textId="3FAAD9EF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64673" w:rsidRPr="00C64673" w14:paraId="276DA13E" w14:textId="77777777" w:rsidTr="00000B18">
        <w:trPr>
          <w:trHeight w:val="225"/>
        </w:trPr>
        <w:tc>
          <w:tcPr>
            <w:tcW w:w="3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04D566" w14:textId="0683D032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Сопровождение выпуска токенов (разовое ежегодное вознаграждение)</w:t>
            </w:r>
            <w:r w:rsidR="005A74D3">
              <w:rPr>
                <w:rStyle w:val="a7"/>
                <w:rFonts w:cstheme="minorHAnsi"/>
              </w:rPr>
              <w:footnoteReference w:id="5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7BA4C9" w14:textId="77777777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  <w:r w:rsidRPr="00C64673">
              <w:rPr>
                <w:rFonts w:cstheme="minorHAnsi"/>
              </w:rPr>
              <w:t>1000</w:t>
            </w:r>
          </w:p>
        </w:tc>
      </w:tr>
      <w:tr w:rsidR="00C64673" w:rsidRPr="00C64673" w14:paraId="1BC6130D" w14:textId="77777777" w:rsidTr="00000B18">
        <w:trPr>
          <w:trHeight w:val="150"/>
        </w:trPr>
        <w:tc>
          <w:tcPr>
            <w:tcW w:w="3532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4299F912" w14:textId="77777777" w:rsidR="00000B18" w:rsidRPr="00000B18" w:rsidRDefault="00000B18" w:rsidP="00000B18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</w:p>
          <w:p w14:paraId="4C42B29D" w14:textId="310FB4DB" w:rsidR="00C64673" w:rsidRPr="004402CB" w:rsidRDefault="007B4DC1" w:rsidP="007B4DC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4402CB">
              <w:rPr>
                <w:rFonts w:cstheme="minorHAnsi"/>
                <w:b/>
                <w:bCs/>
                <w:sz w:val="28"/>
                <w:szCs w:val="28"/>
              </w:rPr>
              <w:t>Комиссии за продвижение токенов Заказчиков</w:t>
            </w:r>
            <w:r w:rsidRPr="004402CB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6</w:t>
            </w:r>
            <w:r w:rsidRPr="004402CB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  <w:p w14:paraId="6C56E406" w14:textId="77777777" w:rsidR="007B4DC1" w:rsidRPr="00724A0D" w:rsidRDefault="007B4DC1" w:rsidP="007B4DC1">
            <w:pPr>
              <w:pStyle w:val="a8"/>
              <w:spacing w:after="0" w:line="240" w:lineRule="auto"/>
              <w:ind w:left="360"/>
              <w:rPr>
                <w:rFonts w:cstheme="minorHAnsi"/>
              </w:rPr>
            </w:pPr>
          </w:p>
          <w:p w14:paraId="4CFF4B37" w14:textId="77777777" w:rsidR="007B4DC1" w:rsidRPr="007B4DC1" w:rsidRDefault="007B4DC1" w:rsidP="007B4DC1">
            <w:pPr>
              <w:pStyle w:val="a8"/>
              <w:spacing w:after="0" w:line="240" w:lineRule="auto"/>
              <w:ind w:left="360"/>
              <w:rPr>
                <w:rFonts w:cstheme="minorHAnsi"/>
              </w:rPr>
            </w:pPr>
          </w:p>
          <w:p w14:paraId="33CF826B" w14:textId="187769A3" w:rsidR="007B4DC1" w:rsidRPr="00C64673" w:rsidRDefault="007B4DC1" w:rsidP="005A74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3ACB13DF" w14:textId="381C5474" w:rsidR="00C64673" w:rsidRPr="00C64673" w:rsidRDefault="00C64673" w:rsidP="005A74D3">
            <w:pPr>
              <w:spacing w:after="0" w:line="240" w:lineRule="auto"/>
              <w:rPr>
                <w:rFonts w:cstheme="minorHAnsi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276"/>
        <w:gridCol w:w="1417"/>
        <w:gridCol w:w="1225"/>
        <w:gridCol w:w="1605"/>
      </w:tblGrid>
      <w:tr w:rsidR="007B4DC1" w14:paraId="3D433A4B" w14:textId="77777777" w:rsidTr="00000B18">
        <w:tc>
          <w:tcPr>
            <w:tcW w:w="2405" w:type="dxa"/>
            <w:vMerge w:val="restart"/>
          </w:tcPr>
          <w:p w14:paraId="7BD07A24" w14:textId="0810D8A6" w:rsidR="007B4DC1" w:rsidRPr="004402CB" w:rsidRDefault="007B4DC1" w:rsidP="00BC4B3D">
            <w:pPr>
              <w:jc w:val="center"/>
              <w:rPr>
                <w:rFonts w:cstheme="minorHAnsi"/>
                <w:b/>
                <w:bCs/>
              </w:rPr>
            </w:pPr>
            <w:r w:rsidRPr="004402CB">
              <w:rPr>
                <w:rFonts w:cstheme="minorHAnsi"/>
                <w:b/>
                <w:bCs/>
              </w:rPr>
              <w:t>Тип продвижения</w:t>
            </w:r>
          </w:p>
        </w:tc>
        <w:tc>
          <w:tcPr>
            <w:tcW w:w="1701" w:type="dxa"/>
            <w:vMerge w:val="restart"/>
          </w:tcPr>
          <w:p w14:paraId="6388CAF3" w14:textId="39E5CD62" w:rsidR="007B4DC1" w:rsidRPr="004402CB" w:rsidRDefault="007B4DC1" w:rsidP="004402CB">
            <w:pPr>
              <w:jc w:val="center"/>
              <w:rPr>
                <w:rFonts w:cstheme="minorHAnsi"/>
                <w:b/>
                <w:bCs/>
              </w:rPr>
            </w:pPr>
            <w:r w:rsidRPr="004402CB">
              <w:rPr>
                <w:rFonts w:cstheme="minorHAnsi"/>
                <w:b/>
                <w:bCs/>
              </w:rPr>
              <w:t>Базовый тариф</w:t>
            </w:r>
          </w:p>
          <w:p w14:paraId="07EAAD2B" w14:textId="4004F661" w:rsidR="007B4DC1" w:rsidRDefault="007B4DC1" w:rsidP="004402CB">
            <w:pPr>
              <w:jc w:val="center"/>
              <w:rPr>
                <w:rFonts w:cstheme="minorHAnsi"/>
              </w:rPr>
            </w:pPr>
            <w:r w:rsidRPr="004402CB">
              <w:rPr>
                <w:rFonts w:cstheme="minorHAnsi"/>
                <w:b/>
                <w:bCs/>
              </w:rPr>
              <w:t xml:space="preserve">За 1 (один) день (до 23:59:59), </w:t>
            </w:r>
            <w:r w:rsidRPr="004402CB">
              <w:rPr>
                <w:rFonts w:cstheme="minorHAnsi"/>
                <w:b/>
                <w:bCs/>
                <w:lang w:val="en-US"/>
              </w:rPr>
              <w:t>BYN</w:t>
            </w:r>
          </w:p>
        </w:tc>
        <w:tc>
          <w:tcPr>
            <w:tcW w:w="5523" w:type="dxa"/>
            <w:gridSpan w:val="4"/>
          </w:tcPr>
          <w:p w14:paraId="54E055AA" w14:textId="76EDA92F" w:rsidR="007B4DC1" w:rsidRPr="004402CB" w:rsidRDefault="007B4DC1" w:rsidP="007B4DC1">
            <w:pPr>
              <w:jc w:val="center"/>
              <w:rPr>
                <w:rFonts w:cstheme="minorHAnsi"/>
                <w:b/>
                <w:bCs/>
              </w:rPr>
            </w:pPr>
            <w:r w:rsidRPr="004402CB">
              <w:rPr>
                <w:rFonts w:cstheme="minorHAnsi"/>
                <w:b/>
                <w:bCs/>
              </w:rPr>
              <w:t>Скидка за длительность, процентов</w:t>
            </w:r>
          </w:p>
        </w:tc>
      </w:tr>
      <w:tr w:rsidR="007B4DC1" w14:paraId="338C1B61" w14:textId="77777777" w:rsidTr="00000B18">
        <w:tc>
          <w:tcPr>
            <w:tcW w:w="2405" w:type="dxa"/>
            <w:vMerge/>
          </w:tcPr>
          <w:p w14:paraId="2ADB6C9C" w14:textId="3731AEEF" w:rsidR="007B4DC1" w:rsidRDefault="007B4DC1" w:rsidP="005A74D3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EE25565" w14:textId="650A9F29" w:rsidR="007B4DC1" w:rsidRPr="007B4DC1" w:rsidRDefault="007B4DC1" w:rsidP="005A74D3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F2CA6D" w14:textId="3639031F" w:rsidR="007B4DC1" w:rsidRPr="004402CB" w:rsidRDefault="007B4DC1" w:rsidP="005A74D3">
            <w:pPr>
              <w:rPr>
                <w:rFonts w:cstheme="minorHAnsi"/>
                <w:b/>
                <w:bCs/>
              </w:rPr>
            </w:pPr>
            <w:r w:rsidRPr="004402CB">
              <w:rPr>
                <w:rFonts w:cstheme="minorHAnsi"/>
                <w:b/>
                <w:bCs/>
              </w:rPr>
              <w:t xml:space="preserve">От 1 до 5 дней </w:t>
            </w:r>
          </w:p>
        </w:tc>
        <w:tc>
          <w:tcPr>
            <w:tcW w:w="1417" w:type="dxa"/>
          </w:tcPr>
          <w:p w14:paraId="7C4C7D0E" w14:textId="7DB7CFB7" w:rsidR="007B4DC1" w:rsidRPr="004402CB" w:rsidRDefault="007B4DC1" w:rsidP="00000B18">
            <w:pPr>
              <w:jc w:val="center"/>
              <w:rPr>
                <w:rFonts w:cstheme="minorHAnsi"/>
                <w:b/>
                <w:bCs/>
              </w:rPr>
            </w:pPr>
            <w:r w:rsidRPr="004402CB">
              <w:rPr>
                <w:rFonts w:cstheme="minorHAnsi"/>
                <w:b/>
                <w:bCs/>
              </w:rPr>
              <w:t>От 5 до 15 дней</w:t>
            </w:r>
          </w:p>
        </w:tc>
        <w:tc>
          <w:tcPr>
            <w:tcW w:w="1225" w:type="dxa"/>
          </w:tcPr>
          <w:p w14:paraId="1D666A8A" w14:textId="05C6B20A" w:rsidR="007B4DC1" w:rsidRPr="004402CB" w:rsidRDefault="007B4DC1" w:rsidP="00000B18">
            <w:pPr>
              <w:jc w:val="center"/>
              <w:rPr>
                <w:rFonts w:cstheme="minorHAnsi"/>
                <w:b/>
                <w:bCs/>
              </w:rPr>
            </w:pPr>
            <w:r w:rsidRPr="004402CB">
              <w:rPr>
                <w:rFonts w:cstheme="minorHAnsi"/>
                <w:b/>
                <w:bCs/>
              </w:rPr>
              <w:t>От 15 до 30 дней</w:t>
            </w:r>
          </w:p>
        </w:tc>
        <w:tc>
          <w:tcPr>
            <w:tcW w:w="1605" w:type="dxa"/>
          </w:tcPr>
          <w:p w14:paraId="7D11EBB3" w14:textId="18D8E39A" w:rsidR="007B4DC1" w:rsidRPr="004402CB" w:rsidRDefault="007B4DC1" w:rsidP="00000B18">
            <w:pPr>
              <w:jc w:val="center"/>
              <w:rPr>
                <w:rFonts w:cstheme="minorHAnsi"/>
                <w:b/>
                <w:bCs/>
              </w:rPr>
            </w:pPr>
            <w:r w:rsidRPr="004402CB">
              <w:rPr>
                <w:rFonts w:cstheme="minorHAnsi"/>
                <w:b/>
                <w:bCs/>
              </w:rPr>
              <w:t>свыше 30 дней</w:t>
            </w:r>
          </w:p>
        </w:tc>
      </w:tr>
      <w:tr w:rsidR="004402CB" w14:paraId="70ECFC28" w14:textId="77777777" w:rsidTr="00000B18">
        <w:trPr>
          <w:trHeight w:val="469"/>
        </w:trPr>
        <w:tc>
          <w:tcPr>
            <w:tcW w:w="2405" w:type="dxa"/>
          </w:tcPr>
          <w:p w14:paraId="21031AB4" w14:textId="37B0D98C" w:rsidR="004402CB" w:rsidRPr="004402CB" w:rsidRDefault="004402CB" w:rsidP="005A74D3">
            <w:pPr>
              <w:rPr>
                <w:rFonts w:cstheme="minorHAnsi"/>
                <w:b/>
                <w:bCs/>
                <w:lang w:val="en-US"/>
              </w:rPr>
            </w:pPr>
            <w:r w:rsidRPr="004402CB">
              <w:rPr>
                <w:rFonts w:cstheme="minorHAnsi"/>
                <w:b/>
                <w:bCs/>
              </w:rPr>
              <w:t>Баннер</w:t>
            </w:r>
            <w:r w:rsidRPr="004402CB">
              <w:rPr>
                <w:rFonts w:cstheme="minorHAnsi"/>
                <w:b/>
                <w:bCs/>
                <w:lang w:val="en-US"/>
              </w:rPr>
              <w:t>:</w:t>
            </w:r>
          </w:p>
        </w:tc>
        <w:tc>
          <w:tcPr>
            <w:tcW w:w="7224" w:type="dxa"/>
            <w:gridSpan w:val="5"/>
          </w:tcPr>
          <w:p w14:paraId="270E76B6" w14:textId="77777777" w:rsidR="004402CB" w:rsidRDefault="004402CB" w:rsidP="005A74D3">
            <w:pPr>
              <w:rPr>
                <w:rFonts w:cstheme="minorHAnsi"/>
              </w:rPr>
            </w:pPr>
          </w:p>
        </w:tc>
      </w:tr>
      <w:tr w:rsidR="004402CB" w14:paraId="7E93ED29" w14:textId="77777777" w:rsidTr="00000B18">
        <w:tc>
          <w:tcPr>
            <w:tcW w:w="2405" w:type="dxa"/>
          </w:tcPr>
          <w:p w14:paraId="4E9274C7" w14:textId="45CCF7FD" w:rsidR="004402CB" w:rsidRPr="004402CB" w:rsidRDefault="004402CB" w:rsidP="00000B1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первая позиция</w:t>
            </w:r>
          </w:p>
        </w:tc>
        <w:tc>
          <w:tcPr>
            <w:tcW w:w="1701" w:type="dxa"/>
          </w:tcPr>
          <w:p w14:paraId="6396E602" w14:textId="4F2AD764" w:rsidR="004402CB" w:rsidRPr="004402CB" w:rsidRDefault="004402CB" w:rsidP="005A74D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100 </w:t>
            </w:r>
            <w:r>
              <w:rPr>
                <w:rFonts w:cstheme="minorHAnsi"/>
                <w:lang w:val="en-US"/>
              </w:rPr>
              <w:t>BYN</w:t>
            </w:r>
          </w:p>
        </w:tc>
        <w:tc>
          <w:tcPr>
            <w:tcW w:w="1276" w:type="dxa"/>
          </w:tcPr>
          <w:p w14:paraId="2F02D443" w14:textId="18B303EC" w:rsidR="004402CB" w:rsidRPr="004402CB" w:rsidRDefault="004402CB" w:rsidP="005A74D3">
            <w:pPr>
              <w:rPr>
                <w:rFonts w:cstheme="minorHAnsi"/>
              </w:rPr>
            </w:pPr>
            <w:r>
              <w:rPr>
                <w:rFonts w:cstheme="minorHAnsi"/>
              </w:rPr>
              <w:t>без скидки</w:t>
            </w:r>
          </w:p>
        </w:tc>
        <w:tc>
          <w:tcPr>
            <w:tcW w:w="1417" w:type="dxa"/>
            <w:vMerge w:val="restart"/>
          </w:tcPr>
          <w:p w14:paraId="1A95D9A5" w14:textId="32721EFD" w:rsidR="004402CB" w:rsidRDefault="004402CB" w:rsidP="00000B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10%</w:t>
            </w:r>
          </w:p>
        </w:tc>
        <w:tc>
          <w:tcPr>
            <w:tcW w:w="1225" w:type="dxa"/>
            <w:vMerge w:val="restart"/>
          </w:tcPr>
          <w:p w14:paraId="01CB577A" w14:textId="0DD44C28" w:rsidR="004402CB" w:rsidRDefault="004402CB" w:rsidP="00000B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605" w:type="dxa"/>
            <w:vMerge w:val="restart"/>
          </w:tcPr>
          <w:p w14:paraId="70E79033" w14:textId="7581ECE3" w:rsidR="004402CB" w:rsidRDefault="004402CB" w:rsidP="00000B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20%</w:t>
            </w:r>
          </w:p>
        </w:tc>
      </w:tr>
      <w:tr w:rsidR="004402CB" w14:paraId="75472F10" w14:textId="77777777" w:rsidTr="00000B18">
        <w:tc>
          <w:tcPr>
            <w:tcW w:w="2405" w:type="dxa"/>
          </w:tcPr>
          <w:p w14:paraId="0BFE3FC0" w14:textId="399E141A" w:rsidR="004402CB" w:rsidRDefault="00000B18" w:rsidP="00000B1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  <w:r w:rsidR="004402CB">
              <w:rPr>
                <w:rFonts w:cstheme="minorHAnsi"/>
              </w:rPr>
              <w:t>торая позиция</w:t>
            </w:r>
          </w:p>
        </w:tc>
        <w:tc>
          <w:tcPr>
            <w:tcW w:w="1701" w:type="dxa"/>
          </w:tcPr>
          <w:p w14:paraId="33E053FC" w14:textId="0D55424F" w:rsidR="004402CB" w:rsidRPr="004402CB" w:rsidRDefault="004402CB" w:rsidP="005A74D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90 BYN</w:t>
            </w:r>
          </w:p>
        </w:tc>
        <w:tc>
          <w:tcPr>
            <w:tcW w:w="1276" w:type="dxa"/>
          </w:tcPr>
          <w:p w14:paraId="4002BCF8" w14:textId="68EC7041" w:rsidR="004402CB" w:rsidRDefault="004402CB" w:rsidP="005A74D3">
            <w:pPr>
              <w:rPr>
                <w:rFonts w:cstheme="minorHAnsi"/>
              </w:rPr>
            </w:pPr>
            <w:r>
              <w:rPr>
                <w:rFonts w:cstheme="minorHAnsi"/>
              </w:rPr>
              <w:t>без скидки</w:t>
            </w:r>
          </w:p>
        </w:tc>
        <w:tc>
          <w:tcPr>
            <w:tcW w:w="1417" w:type="dxa"/>
            <w:vMerge/>
          </w:tcPr>
          <w:p w14:paraId="44184871" w14:textId="77777777" w:rsidR="004402CB" w:rsidRDefault="004402CB" w:rsidP="005A74D3">
            <w:pPr>
              <w:rPr>
                <w:rFonts w:cstheme="minorHAnsi"/>
              </w:rPr>
            </w:pPr>
          </w:p>
        </w:tc>
        <w:tc>
          <w:tcPr>
            <w:tcW w:w="1225" w:type="dxa"/>
            <w:vMerge/>
          </w:tcPr>
          <w:p w14:paraId="729FE26D" w14:textId="77777777" w:rsidR="004402CB" w:rsidRDefault="004402CB" w:rsidP="005A74D3">
            <w:pPr>
              <w:rPr>
                <w:rFonts w:cstheme="minorHAnsi"/>
              </w:rPr>
            </w:pPr>
          </w:p>
        </w:tc>
        <w:tc>
          <w:tcPr>
            <w:tcW w:w="1605" w:type="dxa"/>
            <w:vMerge/>
          </w:tcPr>
          <w:p w14:paraId="7ABE6575" w14:textId="77777777" w:rsidR="004402CB" w:rsidRDefault="004402CB" w:rsidP="005A74D3">
            <w:pPr>
              <w:rPr>
                <w:rFonts w:cstheme="minorHAnsi"/>
              </w:rPr>
            </w:pPr>
          </w:p>
        </w:tc>
      </w:tr>
      <w:tr w:rsidR="004402CB" w14:paraId="5A264620" w14:textId="77777777" w:rsidTr="00000B18">
        <w:tc>
          <w:tcPr>
            <w:tcW w:w="2405" w:type="dxa"/>
          </w:tcPr>
          <w:p w14:paraId="46E578DD" w14:textId="0B36216E" w:rsidR="004402CB" w:rsidRDefault="004402CB" w:rsidP="00000B1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Третья позиция</w:t>
            </w:r>
          </w:p>
        </w:tc>
        <w:tc>
          <w:tcPr>
            <w:tcW w:w="1701" w:type="dxa"/>
          </w:tcPr>
          <w:p w14:paraId="6C5AA075" w14:textId="0D2181C4" w:rsidR="004402CB" w:rsidRPr="004402CB" w:rsidRDefault="004402CB" w:rsidP="005A74D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80 BYN</w:t>
            </w:r>
          </w:p>
        </w:tc>
        <w:tc>
          <w:tcPr>
            <w:tcW w:w="1276" w:type="dxa"/>
          </w:tcPr>
          <w:p w14:paraId="6BCA911A" w14:textId="4DCEB647" w:rsidR="004402CB" w:rsidRDefault="004402CB" w:rsidP="005A74D3">
            <w:pPr>
              <w:rPr>
                <w:rFonts w:cstheme="minorHAnsi"/>
              </w:rPr>
            </w:pPr>
            <w:r>
              <w:rPr>
                <w:rFonts w:cstheme="minorHAnsi"/>
              </w:rPr>
              <w:t>без скидки</w:t>
            </w:r>
          </w:p>
        </w:tc>
        <w:tc>
          <w:tcPr>
            <w:tcW w:w="1417" w:type="dxa"/>
            <w:vMerge/>
          </w:tcPr>
          <w:p w14:paraId="552D822A" w14:textId="77777777" w:rsidR="004402CB" w:rsidRDefault="004402CB" w:rsidP="005A74D3">
            <w:pPr>
              <w:rPr>
                <w:rFonts w:cstheme="minorHAnsi"/>
              </w:rPr>
            </w:pPr>
          </w:p>
        </w:tc>
        <w:tc>
          <w:tcPr>
            <w:tcW w:w="1225" w:type="dxa"/>
            <w:vMerge/>
          </w:tcPr>
          <w:p w14:paraId="4DE75881" w14:textId="77777777" w:rsidR="004402CB" w:rsidRDefault="004402CB" w:rsidP="005A74D3">
            <w:pPr>
              <w:rPr>
                <w:rFonts w:cstheme="minorHAnsi"/>
              </w:rPr>
            </w:pPr>
          </w:p>
        </w:tc>
        <w:tc>
          <w:tcPr>
            <w:tcW w:w="1605" w:type="dxa"/>
            <w:vMerge/>
          </w:tcPr>
          <w:p w14:paraId="3F3B1F23" w14:textId="77777777" w:rsidR="004402CB" w:rsidRDefault="004402CB" w:rsidP="005A74D3">
            <w:pPr>
              <w:rPr>
                <w:rFonts w:cstheme="minorHAnsi"/>
              </w:rPr>
            </w:pPr>
          </w:p>
        </w:tc>
      </w:tr>
    </w:tbl>
    <w:p w14:paraId="1B889D8A" w14:textId="77777777" w:rsidR="007B4DC1" w:rsidRDefault="007B4DC1" w:rsidP="005A74D3">
      <w:pPr>
        <w:spacing w:after="0" w:line="240" w:lineRule="auto"/>
        <w:rPr>
          <w:rFonts w:cstheme="minorHAnsi"/>
        </w:rPr>
      </w:pPr>
    </w:p>
    <w:p w14:paraId="083B4FD2" w14:textId="77777777" w:rsidR="007B4DC1" w:rsidRDefault="007B4DC1" w:rsidP="005A74D3">
      <w:pPr>
        <w:spacing w:after="0" w:line="240" w:lineRule="auto"/>
        <w:rPr>
          <w:rFonts w:cstheme="min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418"/>
        <w:gridCol w:w="1275"/>
        <w:gridCol w:w="1225"/>
        <w:gridCol w:w="1605"/>
      </w:tblGrid>
      <w:tr w:rsidR="004402CB" w14:paraId="1189CCE4" w14:textId="77777777" w:rsidTr="00000B18">
        <w:trPr>
          <w:trHeight w:val="1062"/>
        </w:trPr>
        <w:tc>
          <w:tcPr>
            <w:tcW w:w="2405" w:type="dxa"/>
          </w:tcPr>
          <w:p w14:paraId="016EF50E" w14:textId="5AE69718" w:rsidR="004402CB" w:rsidRDefault="00BC4B3D" w:rsidP="00BC4B3D">
            <w:pPr>
              <w:jc w:val="center"/>
              <w:rPr>
                <w:rFonts w:cstheme="minorHAnsi"/>
              </w:rPr>
            </w:pPr>
            <w:r w:rsidRPr="004402CB">
              <w:rPr>
                <w:rFonts w:cstheme="minorHAnsi"/>
                <w:b/>
                <w:bCs/>
              </w:rPr>
              <w:t>Тип продвижения</w:t>
            </w:r>
          </w:p>
        </w:tc>
        <w:tc>
          <w:tcPr>
            <w:tcW w:w="1701" w:type="dxa"/>
          </w:tcPr>
          <w:p w14:paraId="351EE736" w14:textId="77777777" w:rsidR="00BC4B3D" w:rsidRPr="004402CB" w:rsidRDefault="00BC4B3D" w:rsidP="00BC4B3D">
            <w:pPr>
              <w:jc w:val="center"/>
              <w:rPr>
                <w:rFonts w:cstheme="minorHAnsi"/>
                <w:b/>
                <w:bCs/>
              </w:rPr>
            </w:pPr>
            <w:r w:rsidRPr="004402CB">
              <w:rPr>
                <w:rFonts w:cstheme="minorHAnsi"/>
                <w:b/>
                <w:bCs/>
              </w:rPr>
              <w:t>Базовый тариф</w:t>
            </w:r>
          </w:p>
          <w:p w14:paraId="18BBC1F3" w14:textId="7D98C85F" w:rsidR="004402CB" w:rsidRDefault="00BC4B3D" w:rsidP="00BC4B3D">
            <w:pPr>
              <w:jc w:val="center"/>
              <w:rPr>
                <w:rFonts w:cstheme="minorHAnsi"/>
              </w:rPr>
            </w:pPr>
            <w:r w:rsidRPr="004402CB">
              <w:rPr>
                <w:rFonts w:cstheme="minorHAnsi"/>
                <w:b/>
                <w:bCs/>
              </w:rPr>
              <w:t xml:space="preserve">За 1 (один) день (до 23:59:59), </w:t>
            </w:r>
            <w:r w:rsidRPr="004402CB">
              <w:rPr>
                <w:rFonts w:cstheme="minorHAnsi"/>
                <w:b/>
                <w:bCs/>
                <w:lang w:val="en-US"/>
              </w:rPr>
              <w:t>BYN</w:t>
            </w:r>
          </w:p>
        </w:tc>
        <w:tc>
          <w:tcPr>
            <w:tcW w:w="5523" w:type="dxa"/>
            <w:gridSpan w:val="4"/>
          </w:tcPr>
          <w:p w14:paraId="77339937" w14:textId="0AC0DC99" w:rsidR="004402CB" w:rsidRPr="00BC4B3D" w:rsidRDefault="00BC4B3D" w:rsidP="00BC4B3D">
            <w:pPr>
              <w:jc w:val="center"/>
              <w:rPr>
                <w:rFonts w:cstheme="minorHAnsi"/>
              </w:rPr>
            </w:pPr>
            <w:r w:rsidRPr="004402CB">
              <w:rPr>
                <w:rFonts w:cstheme="minorHAnsi"/>
                <w:b/>
                <w:bCs/>
              </w:rPr>
              <w:t>Скидка за длительность, процентов</w:t>
            </w:r>
          </w:p>
        </w:tc>
      </w:tr>
      <w:tr w:rsidR="004402CB" w14:paraId="34A8868C" w14:textId="77777777" w:rsidTr="00000B18">
        <w:tc>
          <w:tcPr>
            <w:tcW w:w="2405" w:type="dxa"/>
          </w:tcPr>
          <w:p w14:paraId="6E860EAF" w14:textId="6D4D29AB" w:rsidR="004402CB" w:rsidRPr="00BC4B3D" w:rsidRDefault="00BC4B3D" w:rsidP="005A74D3">
            <w:pPr>
              <w:rPr>
                <w:rFonts w:cstheme="minorHAnsi"/>
                <w:b/>
                <w:bCs/>
              </w:rPr>
            </w:pPr>
            <w:r w:rsidRPr="00BC4B3D">
              <w:rPr>
                <w:rFonts w:cstheme="minorHAnsi"/>
                <w:b/>
                <w:bCs/>
              </w:rPr>
              <w:t xml:space="preserve">Приоритетная публикация выпуска </w:t>
            </w:r>
          </w:p>
        </w:tc>
        <w:tc>
          <w:tcPr>
            <w:tcW w:w="1701" w:type="dxa"/>
          </w:tcPr>
          <w:p w14:paraId="27EE30D5" w14:textId="7CA5E034" w:rsidR="004402CB" w:rsidRPr="00BC4B3D" w:rsidRDefault="00BC4B3D" w:rsidP="00BC4B3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50</w:t>
            </w:r>
            <w:r>
              <w:rPr>
                <w:rFonts w:cstheme="minorHAnsi"/>
                <w:lang w:val="en-US"/>
              </w:rPr>
              <w:t xml:space="preserve"> BYN</w:t>
            </w:r>
          </w:p>
        </w:tc>
        <w:tc>
          <w:tcPr>
            <w:tcW w:w="1418" w:type="dxa"/>
          </w:tcPr>
          <w:p w14:paraId="77D42C86" w14:textId="133B8684" w:rsidR="004402CB" w:rsidRDefault="00BC4B3D" w:rsidP="005A74D3">
            <w:pPr>
              <w:rPr>
                <w:rFonts w:cstheme="minorHAnsi"/>
              </w:rPr>
            </w:pPr>
            <w:r>
              <w:rPr>
                <w:rFonts w:cstheme="minorHAnsi"/>
              </w:rPr>
              <w:t>без скидки</w:t>
            </w:r>
          </w:p>
        </w:tc>
        <w:tc>
          <w:tcPr>
            <w:tcW w:w="1275" w:type="dxa"/>
          </w:tcPr>
          <w:p w14:paraId="21BD0605" w14:textId="155E7180" w:rsidR="004402CB" w:rsidRDefault="00BC4B3D" w:rsidP="00000B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10%</w:t>
            </w:r>
          </w:p>
        </w:tc>
        <w:tc>
          <w:tcPr>
            <w:tcW w:w="1225" w:type="dxa"/>
          </w:tcPr>
          <w:p w14:paraId="6B9CB2AC" w14:textId="576CCA67" w:rsidR="004402CB" w:rsidRDefault="00BC4B3D" w:rsidP="00000B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605" w:type="dxa"/>
          </w:tcPr>
          <w:p w14:paraId="757F6DE9" w14:textId="39F4390A" w:rsidR="004402CB" w:rsidRDefault="00BC4B3D" w:rsidP="00000B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20%</w:t>
            </w:r>
          </w:p>
        </w:tc>
      </w:tr>
    </w:tbl>
    <w:p w14:paraId="3ACC27BF" w14:textId="77777777" w:rsidR="007B4DC1" w:rsidRDefault="007B4DC1" w:rsidP="005A74D3">
      <w:pPr>
        <w:spacing w:after="0" w:line="240" w:lineRule="auto"/>
        <w:rPr>
          <w:rFonts w:cstheme="minorHAnsi"/>
        </w:rPr>
      </w:pPr>
    </w:p>
    <w:p w14:paraId="36928193" w14:textId="77777777" w:rsidR="00BC4B3D" w:rsidRDefault="00BC4B3D" w:rsidP="005A74D3">
      <w:pPr>
        <w:spacing w:after="0" w:line="240" w:lineRule="auto"/>
        <w:rPr>
          <w:rFonts w:cstheme="min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1417"/>
        <w:gridCol w:w="1083"/>
        <w:gridCol w:w="1605"/>
      </w:tblGrid>
      <w:tr w:rsidR="00BC4B3D" w14:paraId="0F8FDC1E" w14:textId="77777777" w:rsidTr="00000B18">
        <w:tc>
          <w:tcPr>
            <w:tcW w:w="1980" w:type="dxa"/>
          </w:tcPr>
          <w:p w14:paraId="7548F926" w14:textId="0943429F" w:rsidR="00BC4B3D" w:rsidRDefault="00BC4B3D" w:rsidP="005A74D3">
            <w:pPr>
              <w:rPr>
                <w:rFonts w:cstheme="minorHAnsi"/>
              </w:rPr>
            </w:pPr>
            <w:r w:rsidRPr="004402CB">
              <w:rPr>
                <w:rFonts w:cstheme="minorHAnsi"/>
                <w:b/>
                <w:bCs/>
              </w:rPr>
              <w:t>Тип продвижения</w:t>
            </w:r>
          </w:p>
        </w:tc>
        <w:tc>
          <w:tcPr>
            <w:tcW w:w="2126" w:type="dxa"/>
          </w:tcPr>
          <w:p w14:paraId="06B080FC" w14:textId="77777777" w:rsidR="00BC4B3D" w:rsidRPr="004402CB" w:rsidRDefault="00BC4B3D" w:rsidP="00724A0D">
            <w:pPr>
              <w:jc w:val="center"/>
              <w:rPr>
                <w:rFonts w:cstheme="minorHAnsi"/>
                <w:b/>
                <w:bCs/>
              </w:rPr>
            </w:pPr>
            <w:r w:rsidRPr="004402CB">
              <w:rPr>
                <w:rFonts w:cstheme="minorHAnsi"/>
                <w:b/>
                <w:bCs/>
              </w:rPr>
              <w:t>Базовый тариф</w:t>
            </w:r>
          </w:p>
          <w:p w14:paraId="0B8B1314" w14:textId="3C50EE7B" w:rsidR="00BC4B3D" w:rsidRDefault="00BC4B3D" w:rsidP="00724A0D">
            <w:pPr>
              <w:jc w:val="center"/>
              <w:rPr>
                <w:rFonts w:cstheme="minorHAnsi"/>
              </w:rPr>
            </w:pPr>
            <w:r w:rsidRPr="004402CB">
              <w:rPr>
                <w:rFonts w:cstheme="minorHAnsi"/>
                <w:b/>
                <w:bCs/>
              </w:rPr>
              <w:t xml:space="preserve">За 1 (один) день (до 23:59:59), </w:t>
            </w:r>
            <w:r w:rsidRPr="004402CB">
              <w:rPr>
                <w:rFonts w:cstheme="minorHAnsi"/>
                <w:b/>
                <w:bCs/>
                <w:lang w:val="en-US"/>
              </w:rPr>
              <w:t>BYN</w:t>
            </w:r>
          </w:p>
        </w:tc>
        <w:tc>
          <w:tcPr>
            <w:tcW w:w="5523" w:type="dxa"/>
            <w:gridSpan w:val="4"/>
          </w:tcPr>
          <w:p w14:paraId="3B0D7D62" w14:textId="7594E31F" w:rsidR="00BC4B3D" w:rsidRDefault="00BC4B3D" w:rsidP="00BC4B3D">
            <w:pPr>
              <w:jc w:val="center"/>
              <w:rPr>
                <w:rFonts w:cstheme="minorHAnsi"/>
              </w:rPr>
            </w:pPr>
            <w:r w:rsidRPr="004402CB">
              <w:rPr>
                <w:rFonts w:cstheme="minorHAnsi"/>
                <w:b/>
                <w:bCs/>
              </w:rPr>
              <w:t>Скидка за длительность, процентов</w:t>
            </w:r>
          </w:p>
        </w:tc>
      </w:tr>
      <w:tr w:rsidR="00BC4B3D" w14:paraId="7DD0A496" w14:textId="77777777" w:rsidTr="003B17AE">
        <w:tc>
          <w:tcPr>
            <w:tcW w:w="9629" w:type="dxa"/>
            <w:gridSpan w:val="6"/>
          </w:tcPr>
          <w:p w14:paraId="606AD740" w14:textId="222A99B8" w:rsidR="00BC4B3D" w:rsidRPr="00BC4B3D" w:rsidRDefault="00BC4B3D" w:rsidP="005A74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C4B3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Визуальное выделение выпуска</w:t>
            </w:r>
            <w:r w:rsidRPr="00BC4B3D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BC4B3D" w14:paraId="597952F1" w14:textId="77777777" w:rsidTr="00000B18">
        <w:tc>
          <w:tcPr>
            <w:tcW w:w="1980" w:type="dxa"/>
          </w:tcPr>
          <w:p w14:paraId="484715BD" w14:textId="3CE2E107" w:rsidR="00BC4B3D" w:rsidRDefault="00BC4B3D" w:rsidP="00000B1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Фон</w:t>
            </w:r>
          </w:p>
        </w:tc>
        <w:tc>
          <w:tcPr>
            <w:tcW w:w="2126" w:type="dxa"/>
          </w:tcPr>
          <w:p w14:paraId="6A19C841" w14:textId="2D4317F9" w:rsidR="00BC4B3D" w:rsidRPr="00BC4B3D" w:rsidRDefault="00BC4B3D" w:rsidP="00000B1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30 </w:t>
            </w:r>
            <w:r>
              <w:rPr>
                <w:rFonts w:cstheme="minorHAnsi"/>
                <w:lang w:val="en-US"/>
              </w:rPr>
              <w:t>BYN</w:t>
            </w:r>
          </w:p>
        </w:tc>
        <w:tc>
          <w:tcPr>
            <w:tcW w:w="1418" w:type="dxa"/>
          </w:tcPr>
          <w:p w14:paraId="7A244239" w14:textId="48FAAC24" w:rsidR="00BC4B3D" w:rsidRDefault="00BC4B3D" w:rsidP="005A74D3">
            <w:pPr>
              <w:rPr>
                <w:rFonts w:cstheme="minorHAnsi"/>
              </w:rPr>
            </w:pPr>
            <w:r>
              <w:rPr>
                <w:rFonts w:cstheme="minorHAnsi"/>
              </w:rPr>
              <w:t>без скидки</w:t>
            </w:r>
          </w:p>
        </w:tc>
        <w:tc>
          <w:tcPr>
            <w:tcW w:w="1417" w:type="dxa"/>
            <w:vMerge w:val="restart"/>
          </w:tcPr>
          <w:p w14:paraId="5C0D7207" w14:textId="4A9B3334" w:rsidR="00BC4B3D" w:rsidRDefault="00BC4B3D" w:rsidP="00000B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10 %</w:t>
            </w:r>
          </w:p>
        </w:tc>
        <w:tc>
          <w:tcPr>
            <w:tcW w:w="1083" w:type="dxa"/>
            <w:vMerge w:val="restart"/>
          </w:tcPr>
          <w:p w14:paraId="0ADC50FC" w14:textId="469F3B06" w:rsidR="00BC4B3D" w:rsidRDefault="00BC4B3D" w:rsidP="00000B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605" w:type="dxa"/>
            <w:vMerge w:val="restart"/>
          </w:tcPr>
          <w:p w14:paraId="411B903D" w14:textId="79604264" w:rsidR="00BC4B3D" w:rsidRDefault="00BC4B3D" w:rsidP="00000B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20%</w:t>
            </w:r>
          </w:p>
        </w:tc>
      </w:tr>
      <w:tr w:rsidR="00BC4B3D" w14:paraId="6849722A" w14:textId="77777777" w:rsidTr="00000B18">
        <w:tc>
          <w:tcPr>
            <w:tcW w:w="1980" w:type="dxa"/>
          </w:tcPr>
          <w:p w14:paraId="1E6FDF24" w14:textId="5B03C63C" w:rsidR="00BC4B3D" w:rsidRDefault="00000B18" w:rsidP="00000B1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ф</w:t>
            </w:r>
            <w:r w:rsidR="00BC4B3D">
              <w:rPr>
                <w:rFonts w:cstheme="minorHAnsi"/>
              </w:rPr>
              <w:t>он</w:t>
            </w:r>
            <w:r>
              <w:rPr>
                <w:rFonts w:cstheme="minorHAnsi"/>
              </w:rPr>
              <w:t xml:space="preserve"> </w:t>
            </w:r>
            <w:r w:rsidR="00BC4B3D">
              <w:rPr>
                <w:rFonts w:cstheme="minorHAnsi"/>
              </w:rPr>
              <w:t>+ 1 лейбл</w:t>
            </w:r>
          </w:p>
        </w:tc>
        <w:tc>
          <w:tcPr>
            <w:tcW w:w="2126" w:type="dxa"/>
          </w:tcPr>
          <w:p w14:paraId="44D017A8" w14:textId="72E68C32" w:rsidR="00BC4B3D" w:rsidRPr="00BC4B3D" w:rsidRDefault="00BC4B3D" w:rsidP="00000B1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 BYN</w:t>
            </w:r>
          </w:p>
        </w:tc>
        <w:tc>
          <w:tcPr>
            <w:tcW w:w="1418" w:type="dxa"/>
          </w:tcPr>
          <w:p w14:paraId="7E286EFB" w14:textId="53AAB73F" w:rsidR="00BC4B3D" w:rsidRDefault="00BC4B3D" w:rsidP="005A74D3">
            <w:pPr>
              <w:rPr>
                <w:rFonts w:cstheme="minorHAnsi"/>
              </w:rPr>
            </w:pPr>
            <w:r>
              <w:rPr>
                <w:rFonts w:cstheme="minorHAnsi"/>
              </w:rPr>
              <w:t>без скидки</w:t>
            </w:r>
          </w:p>
        </w:tc>
        <w:tc>
          <w:tcPr>
            <w:tcW w:w="1417" w:type="dxa"/>
            <w:vMerge/>
          </w:tcPr>
          <w:p w14:paraId="7036830D" w14:textId="77777777" w:rsidR="00BC4B3D" w:rsidRDefault="00BC4B3D" w:rsidP="005A74D3">
            <w:pPr>
              <w:rPr>
                <w:rFonts w:cstheme="minorHAnsi"/>
              </w:rPr>
            </w:pPr>
          </w:p>
        </w:tc>
        <w:tc>
          <w:tcPr>
            <w:tcW w:w="1083" w:type="dxa"/>
            <w:vMerge/>
          </w:tcPr>
          <w:p w14:paraId="764E6AE7" w14:textId="77777777" w:rsidR="00BC4B3D" w:rsidRDefault="00BC4B3D" w:rsidP="005A74D3">
            <w:pPr>
              <w:rPr>
                <w:rFonts w:cstheme="minorHAnsi"/>
              </w:rPr>
            </w:pPr>
          </w:p>
        </w:tc>
        <w:tc>
          <w:tcPr>
            <w:tcW w:w="1605" w:type="dxa"/>
            <w:vMerge/>
          </w:tcPr>
          <w:p w14:paraId="39681063" w14:textId="77777777" w:rsidR="00BC4B3D" w:rsidRDefault="00BC4B3D" w:rsidP="005A74D3">
            <w:pPr>
              <w:rPr>
                <w:rFonts w:cstheme="minorHAnsi"/>
              </w:rPr>
            </w:pPr>
          </w:p>
        </w:tc>
      </w:tr>
      <w:tr w:rsidR="00BC4B3D" w14:paraId="13225599" w14:textId="77777777" w:rsidTr="00000B18">
        <w:tc>
          <w:tcPr>
            <w:tcW w:w="1980" w:type="dxa"/>
          </w:tcPr>
          <w:p w14:paraId="64ADAB0B" w14:textId="28371A7E" w:rsidR="00BC4B3D" w:rsidRDefault="00000B18" w:rsidP="00000B1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ф</w:t>
            </w:r>
            <w:r w:rsidR="00BC4B3D">
              <w:rPr>
                <w:rFonts w:cstheme="minorHAnsi"/>
              </w:rPr>
              <w:t xml:space="preserve">он + 2 лейбла </w:t>
            </w:r>
          </w:p>
        </w:tc>
        <w:tc>
          <w:tcPr>
            <w:tcW w:w="2126" w:type="dxa"/>
          </w:tcPr>
          <w:p w14:paraId="7587B383" w14:textId="7DEAA8FE" w:rsidR="00BC4B3D" w:rsidRPr="00BC4B3D" w:rsidRDefault="00BC4B3D" w:rsidP="00000B1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70 BYN</w:t>
            </w:r>
          </w:p>
        </w:tc>
        <w:tc>
          <w:tcPr>
            <w:tcW w:w="1418" w:type="dxa"/>
          </w:tcPr>
          <w:p w14:paraId="71FEA5B8" w14:textId="5744C161" w:rsidR="00BC4B3D" w:rsidRDefault="00BC4B3D" w:rsidP="005A74D3">
            <w:pPr>
              <w:rPr>
                <w:rFonts w:cstheme="minorHAnsi"/>
              </w:rPr>
            </w:pPr>
            <w:r>
              <w:rPr>
                <w:rFonts w:cstheme="minorHAnsi"/>
              </w:rPr>
              <w:t>без скидки</w:t>
            </w:r>
          </w:p>
        </w:tc>
        <w:tc>
          <w:tcPr>
            <w:tcW w:w="1417" w:type="dxa"/>
            <w:vMerge/>
          </w:tcPr>
          <w:p w14:paraId="51286ADF" w14:textId="77777777" w:rsidR="00BC4B3D" w:rsidRDefault="00BC4B3D" w:rsidP="005A74D3">
            <w:pPr>
              <w:rPr>
                <w:rFonts w:cstheme="minorHAnsi"/>
              </w:rPr>
            </w:pPr>
          </w:p>
        </w:tc>
        <w:tc>
          <w:tcPr>
            <w:tcW w:w="1083" w:type="dxa"/>
            <w:vMerge/>
          </w:tcPr>
          <w:p w14:paraId="1698BD90" w14:textId="77777777" w:rsidR="00BC4B3D" w:rsidRDefault="00BC4B3D" w:rsidP="005A74D3">
            <w:pPr>
              <w:rPr>
                <w:rFonts w:cstheme="minorHAnsi"/>
              </w:rPr>
            </w:pPr>
          </w:p>
        </w:tc>
        <w:tc>
          <w:tcPr>
            <w:tcW w:w="1605" w:type="dxa"/>
            <w:vMerge/>
          </w:tcPr>
          <w:p w14:paraId="7CACFAE6" w14:textId="77777777" w:rsidR="00BC4B3D" w:rsidRDefault="00BC4B3D" w:rsidP="005A74D3">
            <w:pPr>
              <w:rPr>
                <w:rFonts w:cstheme="minorHAnsi"/>
              </w:rPr>
            </w:pPr>
          </w:p>
        </w:tc>
      </w:tr>
    </w:tbl>
    <w:p w14:paraId="63E813A7" w14:textId="77777777" w:rsidR="00BC4B3D" w:rsidRDefault="00BC4B3D" w:rsidP="005A74D3">
      <w:pPr>
        <w:spacing w:after="0" w:line="240" w:lineRule="auto"/>
        <w:rPr>
          <w:rFonts w:cstheme="min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C4B3D" w14:paraId="52AA70C8" w14:textId="77777777" w:rsidTr="00BC4B3D">
        <w:tc>
          <w:tcPr>
            <w:tcW w:w="4814" w:type="dxa"/>
          </w:tcPr>
          <w:p w14:paraId="7309BFF2" w14:textId="32292C44" w:rsidR="00BC4B3D" w:rsidRDefault="00BC4B3D" w:rsidP="005A74D3">
            <w:pPr>
              <w:rPr>
                <w:rFonts w:cstheme="minorHAnsi"/>
              </w:rPr>
            </w:pPr>
            <w:r w:rsidRPr="004402CB">
              <w:rPr>
                <w:rFonts w:cstheme="minorHAnsi"/>
                <w:b/>
                <w:bCs/>
              </w:rPr>
              <w:t>Тип продвижения</w:t>
            </w:r>
          </w:p>
        </w:tc>
        <w:tc>
          <w:tcPr>
            <w:tcW w:w="4815" w:type="dxa"/>
          </w:tcPr>
          <w:p w14:paraId="5815AD69" w14:textId="0F08CF38" w:rsidR="00BC4B3D" w:rsidRPr="00BC4B3D" w:rsidRDefault="00BC4B3D" w:rsidP="00BC4B3D">
            <w:pPr>
              <w:jc w:val="center"/>
              <w:rPr>
                <w:rFonts w:cstheme="minorHAnsi"/>
                <w:b/>
                <w:bCs/>
              </w:rPr>
            </w:pPr>
            <w:r w:rsidRPr="00BC4B3D">
              <w:rPr>
                <w:rFonts w:cstheme="minorHAnsi"/>
                <w:b/>
                <w:bCs/>
              </w:rPr>
              <w:t>Стоимость услуги, разовый платеж</w:t>
            </w:r>
          </w:p>
        </w:tc>
      </w:tr>
      <w:tr w:rsidR="00BC4B3D" w14:paraId="3311CB77" w14:textId="77777777" w:rsidTr="00BC4B3D">
        <w:tc>
          <w:tcPr>
            <w:tcW w:w="4814" w:type="dxa"/>
          </w:tcPr>
          <w:p w14:paraId="6FB5881D" w14:textId="47DEBC75" w:rsidR="00BC4B3D" w:rsidRDefault="00BC4B3D" w:rsidP="005A74D3">
            <w:pPr>
              <w:rPr>
                <w:rFonts w:cstheme="minorHAnsi"/>
              </w:rPr>
            </w:pPr>
            <w:r>
              <w:rPr>
                <w:rFonts w:cstheme="minorHAnsi"/>
              </w:rPr>
              <w:t>Презентация Заказчика</w:t>
            </w:r>
          </w:p>
        </w:tc>
        <w:tc>
          <w:tcPr>
            <w:tcW w:w="4815" w:type="dxa"/>
          </w:tcPr>
          <w:p w14:paraId="2233AA1C" w14:textId="79DDDA06" w:rsidR="00BC4B3D" w:rsidRPr="00BC4B3D" w:rsidRDefault="00BC4B3D" w:rsidP="00BC4B3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150 </w:t>
            </w:r>
            <w:r>
              <w:rPr>
                <w:rFonts w:cstheme="minorHAnsi"/>
                <w:lang w:val="en-US"/>
              </w:rPr>
              <w:t>BYN</w:t>
            </w:r>
          </w:p>
        </w:tc>
      </w:tr>
    </w:tbl>
    <w:p w14:paraId="36804549" w14:textId="77777777" w:rsidR="00BC4B3D" w:rsidRDefault="00BC4B3D" w:rsidP="005A74D3">
      <w:pPr>
        <w:spacing w:after="0" w:line="240" w:lineRule="auto"/>
        <w:rPr>
          <w:rFonts w:cstheme="minorHAnsi"/>
        </w:rPr>
      </w:pPr>
    </w:p>
    <w:p w14:paraId="54DCDA63" w14:textId="77777777" w:rsidR="00BC4B3D" w:rsidRDefault="00BC4B3D" w:rsidP="005A74D3">
      <w:pPr>
        <w:spacing w:after="0" w:line="240" w:lineRule="auto"/>
        <w:rPr>
          <w:rFonts w:cstheme="minorHAnsi"/>
        </w:rPr>
      </w:pPr>
    </w:p>
    <w:p w14:paraId="67E8E6D6" w14:textId="07D0AE98" w:rsidR="00BC4B3D" w:rsidRPr="00BC4B3D" w:rsidRDefault="00BC4B3D" w:rsidP="00BC4B3D">
      <w:pPr>
        <w:pStyle w:val="a8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C4B3D">
        <w:rPr>
          <w:rFonts w:cstheme="minorHAnsi"/>
          <w:b/>
          <w:bCs/>
          <w:sz w:val="28"/>
          <w:szCs w:val="28"/>
        </w:rPr>
        <w:t>Комиссии за услуги платных подписок</w:t>
      </w:r>
      <w:r w:rsidRPr="00BC4B3D">
        <w:rPr>
          <w:rFonts w:cstheme="minorHAnsi"/>
          <w:b/>
          <w:bCs/>
          <w:sz w:val="28"/>
          <w:szCs w:val="28"/>
          <w:vertAlign w:val="superscript"/>
        </w:rPr>
        <w:t>7</w:t>
      </w:r>
      <w:r w:rsidRPr="00BC4B3D">
        <w:rPr>
          <w:rFonts w:cstheme="minorHAnsi"/>
          <w:b/>
          <w:bCs/>
          <w:sz w:val="28"/>
          <w:szCs w:val="28"/>
        </w:rPr>
        <w:t>:</w:t>
      </w:r>
    </w:p>
    <w:p w14:paraId="769E6D75" w14:textId="77777777" w:rsidR="00BC4B3D" w:rsidRPr="00000B18" w:rsidRDefault="00BC4B3D" w:rsidP="00BC4B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724A0D" w14:paraId="1AEB3163" w14:textId="77777777" w:rsidTr="00724A0D">
        <w:tc>
          <w:tcPr>
            <w:tcW w:w="3256" w:type="dxa"/>
          </w:tcPr>
          <w:p w14:paraId="5B54FE66" w14:textId="1452BCA4" w:rsidR="00724A0D" w:rsidRPr="00724A0D" w:rsidRDefault="00724A0D" w:rsidP="00724A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24A0D">
              <w:rPr>
                <w:rFonts w:cstheme="minorHAnsi"/>
                <w:b/>
                <w:bCs/>
                <w:sz w:val="28"/>
                <w:szCs w:val="28"/>
              </w:rPr>
              <w:t>Тариф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ный</w:t>
            </w:r>
            <w:r w:rsidRPr="00724A0D">
              <w:rPr>
                <w:rFonts w:cstheme="minorHAnsi"/>
                <w:b/>
                <w:bCs/>
                <w:sz w:val="28"/>
                <w:szCs w:val="28"/>
              </w:rPr>
              <w:t xml:space="preserve"> план</w:t>
            </w:r>
          </w:p>
        </w:tc>
        <w:tc>
          <w:tcPr>
            <w:tcW w:w="6373" w:type="dxa"/>
          </w:tcPr>
          <w:p w14:paraId="66B077A7" w14:textId="2283E6F2" w:rsidR="00724A0D" w:rsidRPr="00724A0D" w:rsidRDefault="00724A0D" w:rsidP="00724A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24A0D">
              <w:rPr>
                <w:rFonts w:cstheme="minorHAnsi"/>
                <w:b/>
                <w:bCs/>
                <w:sz w:val="28"/>
                <w:szCs w:val="28"/>
              </w:rPr>
              <w:t>Стоимость услуги</w:t>
            </w:r>
          </w:p>
        </w:tc>
      </w:tr>
      <w:tr w:rsidR="00724A0D" w:rsidRPr="00724A0D" w14:paraId="1173D05A" w14:textId="77777777" w:rsidTr="00724A0D">
        <w:tc>
          <w:tcPr>
            <w:tcW w:w="3256" w:type="dxa"/>
          </w:tcPr>
          <w:p w14:paraId="4BD27623" w14:textId="435BE300" w:rsidR="00724A0D" w:rsidRPr="00724A0D" w:rsidRDefault="00724A0D" w:rsidP="00724A0D">
            <w:pPr>
              <w:jc w:val="center"/>
              <w:rPr>
                <w:rFonts w:cstheme="minorHAnsi"/>
              </w:rPr>
            </w:pPr>
            <w:r w:rsidRPr="00724A0D">
              <w:rPr>
                <w:rFonts w:cstheme="minorHAnsi"/>
              </w:rPr>
              <w:t>Тестовый период (30 дней)</w:t>
            </w:r>
          </w:p>
        </w:tc>
        <w:tc>
          <w:tcPr>
            <w:tcW w:w="6373" w:type="dxa"/>
          </w:tcPr>
          <w:p w14:paraId="640AE804" w14:textId="650025D1" w:rsidR="00724A0D" w:rsidRPr="00724A0D" w:rsidRDefault="00724A0D" w:rsidP="00000B18">
            <w:pPr>
              <w:jc w:val="center"/>
              <w:rPr>
                <w:rFonts w:cstheme="minorHAnsi"/>
              </w:rPr>
            </w:pPr>
            <w:r w:rsidRPr="00724A0D">
              <w:rPr>
                <w:rFonts w:cstheme="minorHAnsi"/>
              </w:rPr>
              <w:t>Без взимания оплаты (доступ возможен один раз)</w:t>
            </w:r>
          </w:p>
        </w:tc>
      </w:tr>
      <w:tr w:rsidR="00724A0D" w14:paraId="1957850C" w14:textId="77777777" w:rsidTr="00724A0D">
        <w:tc>
          <w:tcPr>
            <w:tcW w:w="3256" w:type="dxa"/>
          </w:tcPr>
          <w:p w14:paraId="230CB994" w14:textId="1ABE3288" w:rsidR="00724A0D" w:rsidRPr="00724A0D" w:rsidRDefault="00724A0D" w:rsidP="00724A0D">
            <w:pPr>
              <w:jc w:val="center"/>
              <w:rPr>
                <w:rFonts w:cstheme="minorHAnsi"/>
              </w:rPr>
            </w:pPr>
            <w:r w:rsidRPr="00724A0D">
              <w:rPr>
                <w:rFonts w:cstheme="minorHAnsi"/>
              </w:rPr>
              <w:t>1 месяц (30 дней)</w:t>
            </w:r>
          </w:p>
        </w:tc>
        <w:tc>
          <w:tcPr>
            <w:tcW w:w="6373" w:type="dxa"/>
          </w:tcPr>
          <w:p w14:paraId="3A38350A" w14:textId="1BFDF965" w:rsidR="00724A0D" w:rsidRPr="00724A0D" w:rsidRDefault="00724A0D" w:rsidP="00724A0D">
            <w:pPr>
              <w:jc w:val="center"/>
              <w:rPr>
                <w:rFonts w:cstheme="minorHAnsi"/>
                <w:lang w:val="en-US"/>
              </w:rPr>
            </w:pPr>
            <w:r w:rsidRPr="00724A0D">
              <w:rPr>
                <w:rFonts w:cstheme="minorHAnsi"/>
              </w:rPr>
              <w:t xml:space="preserve">5 </w:t>
            </w:r>
            <w:r w:rsidRPr="00724A0D">
              <w:rPr>
                <w:rFonts w:cstheme="minorHAnsi"/>
                <w:lang w:val="en-US"/>
              </w:rPr>
              <w:t>BYN</w:t>
            </w:r>
          </w:p>
        </w:tc>
      </w:tr>
      <w:tr w:rsidR="00724A0D" w14:paraId="140B2DFA" w14:textId="77777777" w:rsidTr="00724A0D">
        <w:tc>
          <w:tcPr>
            <w:tcW w:w="3256" w:type="dxa"/>
          </w:tcPr>
          <w:p w14:paraId="4D97CA9E" w14:textId="77265A75" w:rsidR="00724A0D" w:rsidRPr="00724A0D" w:rsidRDefault="00724A0D" w:rsidP="00724A0D">
            <w:pPr>
              <w:jc w:val="center"/>
              <w:rPr>
                <w:rFonts w:cstheme="minorHAnsi"/>
              </w:rPr>
            </w:pPr>
            <w:r w:rsidRPr="00724A0D">
              <w:rPr>
                <w:rFonts w:cstheme="minorHAnsi"/>
              </w:rPr>
              <w:t>6 месяцев (180 дней)</w:t>
            </w:r>
          </w:p>
        </w:tc>
        <w:tc>
          <w:tcPr>
            <w:tcW w:w="6373" w:type="dxa"/>
          </w:tcPr>
          <w:p w14:paraId="5344DE26" w14:textId="788D9D57" w:rsidR="00724A0D" w:rsidRPr="00724A0D" w:rsidRDefault="00724A0D" w:rsidP="00724A0D">
            <w:pPr>
              <w:jc w:val="center"/>
              <w:rPr>
                <w:rFonts w:cstheme="minorHAnsi"/>
                <w:lang w:val="en-US"/>
              </w:rPr>
            </w:pPr>
            <w:r w:rsidRPr="00724A0D">
              <w:rPr>
                <w:rFonts w:cstheme="minorHAnsi"/>
                <w:lang w:val="en-US"/>
              </w:rPr>
              <w:t>25 BYN</w:t>
            </w:r>
          </w:p>
        </w:tc>
      </w:tr>
      <w:tr w:rsidR="00724A0D" w14:paraId="7E91C1E2" w14:textId="77777777" w:rsidTr="00724A0D">
        <w:tc>
          <w:tcPr>
            <w:tcW w:w="3256" w:type="dxa"/>
          </w:tcPr>
          <w:p w14:paraId="0BEF7EF4" w14:textId="37204CDE" w:rsidR="00724A0D" w:rsidRPr="00724A0D" w:rsidRDefault="00724A0D" w:rsidP="00724A0D">
            <w:pPr>
              <w:jc w:val="center"/>
              <w:rPr>
                <w:rFonts w:cstheme="minorHAnsi"/>
              </w:rPr>
            </w:pPr>
            <w:r w:rsidRPr="00724A0D">
              <w:rPr>
                <w:rFonts w:cstheme="minorHAnsi"/>
              </w:rPr>
              <w:t>12 месяцев (360 дней)</w:t>
            </w:r>
          </w:p>
        </w:tc>
        <w:tc>
          <w:tcPr>
            <w:tcW w:w="6373" w:type="dxa"/>
          </w:tcPr>
          <w:p w14:paraId="7DE613C7" w14:textId="65D82247" w:rsidR="00724A0D" w:rsidRPr="00724A0D" w:rsidRDefault="00724A0D" w:rsidP="00724A0D">
            <w:pPr>
              <w:jc w:val="center"/>
              <w:rPr>
                <w:rFonts w:cstheme="minorHAnsi"/>
                <w:lang w:val="en-US"/>
              </w:rPr>
            </w:pPr>
            <w:r w:rsidRPr="00724A0D">
              <w:rPr>
                <w:rFonts w:cstheme="minorHAnsi"/>
                <w:lang w:val="en-US"/>
              </w:rPr>
              <w:t>40 BYN</w:t>
            </w:r>
          </w:p>
        </w:tc>
      </w:tr>
    </w:tbl>
    <w:p w14:paraId="3E23A3AB" w14:textId="77777777" w:rsidR="00BC4B3D" w:rsidRDefault="00BC4B3D" w:rsidP="00BC4B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12D4184" w14:textId="77777777" w:rsidR="00000B18" w:rsidRDefault="00000B18" w:rsidP="00BC4B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09C3880" w14:textId="77777777" w:rsidR="00000B18" w:rsidRDefault="00000B18" w:rsidP="00BC4B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C09FC83" w14:textId="77777777" w:rsidR="00000B18" w:rsidRDefault="00000B18" w:rsidP="00BC4B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E6D6E94" w14:textId="77777777" w:rsidR="00000B18" w:rsidRDefault="00000B18" w:rsidP="00BC4B3D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5063C57" w14:textId="6D063920" w:rsidR="00000B18" w:rsidRPr="00FF554C" w:rsidRDefault="00000B18" w:rsidP="00BC4B3D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F554C">
        <w:rPr>
          <w:rFonts w:cstheme="minorHAnsi"/>
          <w:i/>
          <w:iCs/>
          <w:sz w:val="20"/>
          <w:szCs w:val="20"/>
          <w:vertAlign w:val="superscript"/>
        </w:rPr>
        <w:t xml:space="preserve">6 </w:t>
      </w:r>
      <w:r w:rsidRPr="00FF554C">
        <w:rPr>
          <w:rFonts w:cstheme="minorHAnsi"/>
          <w:i/>
          <w:iCs/>
          <w:sz w:val="20"/>
          <w:szCs w:val="20"/>
        </w:rPr>
        <w:t xml:space="preserve">Оказание услуг осуществляется в соответствии с </w:t>
      </w:r>
      <w:r w:rsidRPr="00FF554C">
        <w:rPr>
          <w:rFonts w:cstheme="minorHAnsi"/>
          <w:i/>
          <w:iCs/>
          <w:sz w:val="20"/>
          <w:szCs w:val="20"/>
          <w:u w:val="single"/>
        </w:rPr>
        <w:t>Порядком оказания услуг по продвижению токенов Заказчика</w:t>
      </w:r>
      <w:r w:rsidRPr="00FF554C">
        <w:rPr>
          <w:rFonts w:cstheme="minorHAnsi"/>
          <w:i/>
          <w:iCs/>
          <w:sz w:val="20"/>
          <w:szCs w:val="20"/>
        </w:rPr>
        <w:t xml:space="preserve">, и </w:t>
      </w:r>
      <w:r w:rsidRPr="00FF554C">
        <w:rPr>
          <w:rFonts w:cstheme="minorHAnsi"/>
          <w:i/>
          <w:iCs/>
          <w:sz w:val="20"/>
          <w:szCs w:val="20"/>
          <w:u w:val="single"/>
        </w:rPr>
        <w:t>Публичным договором на оказание услуг по продвижению токенов Заказчика</w:t>
      </w:r>
      <w:r w:rsidRPr="00FF554C">
        <w:rPr>
          <w:rFonts w:cstheme="minorHAnsi"/>
          <w:i/>
          <w:iCs/>
          <w:sz w:val="20"/>
          <w:szCs w:val="20"/>
        </w:rPr>
        <w:t xml:space="preserve"> </w:t>
      </w:r>
    </w:p>
    <w:p w14:paraId="6DB8681C" w14:textId="4AC9D0D1" w:rsidR="00000B18" w:rsidRPr="00FF554C" w:rsidRDefault="00000B18" w:rsidP="00BC4B3D">
      <w:pPr>
        <w:spacing w:after="0" w:line="240" w:lineRule="auto"/>
        <w:rPr>
          <w:rFonts w:cstheme="minorHAnsi"/>
          <w:i/>
          <w:iCs/>
          <w:sz w:val="20"/>
          <w:szCs w:val="20"/>
          <w:u w:val="single"/>
        </w:rPr>
      </w:pPr>
      <w:r w:rsidRPr="00FF554C">
        <w:rPr>
          <w:rFonts w:cstheme="minorHAnsi"/>
          <w:i/>
          <w:iCs/>
          <w:sz w:val="20"/>
          <w:szCs w:val="20"/>
          <w:vertAlign w:val="superscript"/>
        </w:rPr>
        <w:t>7</w:t>
      </w:r>
      <w:r w:rsidRPr="00FF554C">
        <w:rPr>
          <w:rFonts w:cstheme="minorHAnsi"/>
          <w:i/>
          <w:iCs/>
          <w:sz w:val="20"/>
          <w:szCs w:val="20"/>
        </w:rPr>
        <w:t xml:space="preserve">Оказание услуг осуществляется в соответствии с </w:t>
      </w:r>
      <w:r w:rsidRPr="00FF554C">
        <w:rPr>
          <w:rFonts w:cstheme="minorHAnsi"/>
          <w:i/>
          <w:iCs/>
          <w:sz w:val="20"/>
          <w:szCs w:val="20"/>
          <w:u w:val="single"/>
        </w:rPr>
        <w:t>Публичным договором об использовании платных подписок</w:t>
      </w:r>
    </w:p>
    <w:p w14:paraId="4A72DCBB" w14:textId="77777777" w:rsidR="00000B18" w:rsidRPr="00000B18" w:rsidRDefault="00000B18" w:rsidP="00BC4B3D">
      <w:pPr>
        <w:spacing w:after="0" w:line="240" w:lineRule="auto"/>
        <w:rPr>
          <w:rFonts w:cstheme="minorHAnsi"/>
        </w:rPr>
      </w:pPr>
    </w:p>
    <w:sectPr w:rsidR="00000B18" w:rsidRPr="00000B18" w:rsidSect="006A35D7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87F6" w14:textId="77777777" w:rsidR="007C7E1E" w:rsidRDefault="007C7E1E" w:rsidP="0085501A">
      <w:pPr>
        <w:spacing w:after="0" w:line="240" w:lineRule="auto"/>
      </w:pPr>
      <w:r>
        <w:separator/>
      </w:r>
    </w:p>
  </w:endnote>
  <w:endnote w:type="continuationSeparator" w:id="0">
    <w:p w14:paraId="38F16123" w14:textId="77777777" w:rsidR="007C7E1E" w:rsidRDefault="007C7E1E" w:rsidP="0085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07F2" w14:textId="77777777" w:rsidR="007C7E1E" w:rsidRDefault="007C7E1E" w:rsidP="0085501A">
      <w:pPr>
        <w:spacing w:after="0" w:line="240" w:lineRule="auto"/>
      </w:pPr>
      <w:r>
        <w:separator/>
      </w:r>
    </w:p>
  </w:footnote>
  <w:footnote w:type="continuationSeparator" w:id="0">
    <w:p w14:paraId="315DC7BE" w14:textId="77777777" w:rsidR="007C7E1E" w:rsidRDefault="007C7E1E" w:rsidP="0085501A">
      <w:pPr>
        <w:spacing w:after="0" w:line="240" w:lineRule="auto"/>
      </w:pPr>
      <w:r>
        <w:continuationSeparator/>
      </w:r>
    </w:p>
  </w:footnote>
  <w:footnote w:id="1">
    <w:p w14:paraId="62F23AB5" w14:textId="6B09CF42" w:rsidR="0085501A" w:rsidRPr="005A74D3" w:rsidRDefault="0085501A">
      <w:pPr>
        <w:pStyle w:val="a5"/>
      </w:pPr>
      <w:r>
        <w:rPr>
          <w:rStyle w:val="a7"/>
        </w:rPr>
        <w:footnoteRef/>
      </w:r>
      <w:r>
        <w:t xml:space="preserve"> </w:t>
      </w:r>
      <w:r w:rsidR="00161D3F" w:rsidRPr="00C64673">
        <w:rPr>
          <w:rFonts w:cstheme="minorHAnsi"/>
          <w:i/>
          <w:iCs/>
        </w:rPr>
        <w:t>Банки</w:t>
      </w:r>
      <w:r w:rsidRPr="00C64673">
        <w:rPr>
          <w:rFonts w:cstheme="minorHAnsi"/>
          <w:i/>
          <w:iCs/>
        </w:rPr>
        <w:t>-отправители платежа</w:t>
      </w:r>
      <w:r>
        <w:rPr>
          <w:rFonts w:cstheme="minorHAnsi"/>
          <w:i/>
          <w:iCs/>
        </w:rPr>
        <w:t xml:space="preserve"> </w:t>
      </w:r>
      <w:r w:rsidRPr="00C64673">
        <w:rPr>
          <w:rFonts w:cstheme="minorHAnsi"/>
          <w:i/>
          <w:iCs/>
        </w:rPr>
        <w:t>и банки-получатели платежа могут применять ог</w:t>
      </w:r>
      <w:r>
        <w:rPr>
          <w:rFonts w:cstheme="minorHAnsi"/>
          <w:i/>
          <w:iCs/>
        </w:rPr>
        <w:t>р</w:t>
      </w:r>
      <w:r w:rsidRPr="00C64673">
        <w:rPr>
          <w:rFonts w:cstheme="minorHAnsi"/>
          <w:i/>
          <w:iCs/>
        </w:rPr>
        <w:t>аничения по суммам и взимать вознаграждение за осуществление банковск</w:t>
      </w:r>
      <w:r>
        <w:rPr>
          <w:rFonts w:cstheme="minorHAnsi"/>
          <w:i/>
          <w:iCs/>
        </w:rPr>
        <w:t>их</w:t>
      </w:r>
      <w:r w:rsidRPr="00C64673">
        <w:rPr>
          <w:rFonts w:cstheme="minorHAnsi"/>
          <w:i/>
          <w:iCs/>
        </w:rPr>
        <w:t xml:space="preserve"> перевод</w:t>
      </w:r>
      <w:r>
        <w:rPr>
          <w:rFonts w:cstheme="minorHAnsi"/>
          <w:i/>
          <w:iCs/>
        </w:rPr>
        <w:t>ов</w:t>
      </w:r>
      <w:r w:rsidRPr="00C64673">
        <w:rPr>
          <w:rFonts w:cstheme="minorHAnsi"/>
          <w:i/>
          <w:iCs/>
        </w:rPr>
        <w:t xml:space="preserve"> согласно действующим на момент совершения операции тарифам</w:t>
      </w:r>
      <w:r w:rsidR="00161D3F">
        <w:rPr>
          <w:rFonts w:cstheme="minorHAnsi"/>
          <w:i/>
          <w:iCs/>
        </w:rPr>
        <w:t xml:space="preserve"> банка</w:t>
      </w:r>
      <w:r w:rsidR="005A74D3">
        <w:rPr>
          <w:rFonts w:cstheme="minorHAnsi"/>
          <w:i/>
          <w:iCs/>
        </w:rPr>
        <w:t>.</w:t>
      </w:r>
    </w:p>
  </w:footnote>
  <w:footnote w:id="2">
    <w:p w14:paraId="353EA168" w14:textId="7260FC6D" w:rsidR="00161D3F" w:rsidRPr="00161D3F" w:rsidRDefault="00161D3F">
      <w:pPr>
        <w:pStyle w:val="a5"/>
      </w:pPr>
      <w:r>
        <w:rPr>
          <w:rStyle w:val="a7"/>
        </w:rPr>
        <w:footnoteRef/>
      </w:r>
      <w:r>
        <w:t xml:space="preserve"> </w:t>
      </w:r>
      <w:r w:rsidR="005A74D3" w:rsidRPr="00C64673">
        <w:rPr>
          <w:rFonts w:cstheme="minorHAnsi"/>
          <w:i/>
          <w:iCs/>
        </w:rPr>
        <w:t>Банки-отправители платежа, банки-корреспонденты и банки-получатели платежа могут взимать вознаграждение за осуществление банковского перевода согласно действующим на момент совершения операции тарифам</w:t>
      </w:r>
      <w:r w:rsidR="005A74D3">
        <w:rPr>
          <w:rFonts w:cstheme="minorHAnsi"/>
          <w:i/>
          <w:iCs/>
        </w:rPr>
        <w:t xml:space="preserve"> банка.</w:t>
      </w:r>
    </w:p>
  </w:footnote>
  <w:footnote w:id="3">
    <w:p w14:paraId="1A27BD56" w14:textId="77777777" w:rsidR="00724A0D" w:rsidRPr="00000B18" w:rsidRDefault="00724A0D" w:rsidP="005A74D3">
      <w:pPr>
        <w:spacing w:after="0" w:line="240" w:lineRule="auto"/>
        <w:rPr>
          <w:sz w:val="20"/>
          <w:szCs w:val="20"/>
        </w:rPr>
      </w:pPr>
    </w:p>
    <w:p w14:paraId="25936391" w14:textId="77777777" w:rsidR="00724A0D" w:rsidRPr="00000B18" w:rsidRDefault="00724A0D" w:rsidP="005A74D3">
      <w:pPr>
        <w:spacing w:after="0" w:line="240" w:lineRule="auto"/>
        <w:rPr>
          <w:sz w:val="20"/>
          <w:szCs w:val="20"/>
        </w:rPr>
      </w:pPr>
    </w:p>
    <w:p w14:paraId="41705E11" w14:textId="77777777" w:rsidR="00724A0D" w:rsidRPr="00000B18" w:rsidRDefault="00724A0D" w:rsidP="005A74D3">
      <w:pPr>
        <w:spacing w:after="0" w:line="240" w:lineRule="auto"/>
        <w:rPr>
          <w:sz w:val="20"/>
          <w:szCs w:val="20"/>
        </w:rPr>
      </w:pPr>
    </w:p>
    <w:p w14:paraId="2E823898" w14:textId="77777777" w:rsidR="00724A0D" w:rsidRPr="00000B18" w:rsidRDefault="00724A0D" w:rsidP="005A74D3">
      <w:pPr>
        <w:spacing w:after="0" w:line="240" w:lineRule="auto"/>
        <w:rPr>
          <w:sz w:val="20"/>
          <w:szCs w:val="20"/>
        </w:rPr>
      </w:pPr>
    </w:p>
    <w:p w14:paraId="2F9C5036" w14:textId="77777777" w:rsidR="00724A0D" w:rsidRPr="00000B18" w:rsidRDefault="00724A0D" w:rsidP="005A74D3">
      <w:pPr>
        <w:spacing w:after="0" w:line="240" w:lineRule="auto"/>
        <w:rPr>
          <w:sz w:val="20"/>
          <w:szCs w:val="20"/>
        </w:rPr>
      </w:pPr>
    </w:p>
    <w:p w14:paraId="02A76115" w14:textId="77777777" w:rsidR="00724A0D" w:rsidRPr="00000B18" w:rsidRDefault="00724A0D" w:rsidP="005A74D3">
      <w:pPr>
        <w:spacing w:after="0" w:line="240" w:lineRule="auto"/>
        <w:rPr>
          <w:sz w:val="20"/>
          <w:szCs w:val="20"/>
        </w:rPr>
      </w:pPr>
    </w:p>
    <w:p w14:paraId="4FE02931" w14:textId="77777777" w:rsidR="00724A0D" w:rsidRPr="00000B18" w:rsidRDefault="00724A0D" w:rsidP="005A74D3">
      <w:pPr>
        <w:spacing w:after="0" w:line="240" w:lineRule="auto"/>
        <w:rPr>
          <w:sz w:val="20"/>
          <w:szCs w:val="20"/>
        </w:rPr>
      </w:pPr>
    </w:p>
    <w:p w14:paraId="3CE104EF" w14:textId="77777777" w:rsidR="00724A0D" w:rsidRPr="00000B18" w:rsidRDefault="00724A0D" w:rsidP="005A74D3">
      <w:pPr>
        <w:spacing w:after="0" w:line="240" w:lineRule="auto"/>
        <w:rPr>
          <w:sz w:val="20"/>
          <w:szCs w:val="20"/>
        </w:rPr>
      </w:pPr>
    </w:p>
    <w:p w14:paraId="1A26BA2C" w14:textId="77777777" w:rsidR="00724A0D" w:rsidRPr="00000B18" w:rsidRDefault="00724A0D" w:rsidP="005A74D3">
      <w:pPr>
        <w:spacing w:after="0" w:line="240" w:lineRule="auto"/>
        <w:rPr>
          <w:sz w:val="20"/>
          <w:szCs w:val="20"/>
        </w:rPr>
      </w:pPr>
    </w:p>
    <w:p w14:paraId="0489C721" w14:textId="65CC0835" w:rsidR="005A74D3" w:rsidRPr="005A74D3" w:rsidRDefault="005A74D3" w:rsidP="005A74D3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5A74D3">
        <w:rPr>
          <w:rStyle w:val="a7"/>
          <w:sz w:val="20"/>
          <w:szCs w:val="20"/>
        </w:rPr>
        <w:footnoteRef/>
      </w:r>
      <w:r w:rsidRPr="005A74D3">
        <w:rPr>
          <w:sz w:val="20"/>
          <w:szCs w:val="20"/>
        </w:rPr>
        <w:t xml:space="preserve"> </w:t>
      </w:r>
      <w:r w:rsidRPr="00C64673">
        <w:rPr>
          <w:rFonts w:cstheme="minorHAnsi"/>
          <w:i/>
          <w:iCs/>
          <w:sz w:val="20"/>
          <w:szCs w:val="20"/>
        </w:rPr>
        <w:t xml:space="preserve">В соответствии с </w:t>
      </w:r>
      <w:hyperlink r:id="rId1" w:tgtFrame="_blank" w:history="1">
        <w:r w:rsidRPr="00C64673">
          <w:rPr>
            <w:rStyle w:val="a3"/>
            <w:rFonts w:cstheme="minorHAnsi"/>
            <w:i/>
            <w:iCs/>
            <w:sz w:val="20"/>
            <w:szCs w:val="20"/>
          </w:rPr>
          <w:t>Правилами определения размера и порядка взимания вознаграждения с пользователей информационной системы ООО «</w:t>
        </w:r>
        <w:proofErr w:type="spellStart"/>
        <w:r w:rsidRPr="00C64673">
          <w:rPr>
            <w:rStyle w:val="a3"/>
            <w:rFonts w:cstheme="minorHAnsi"/>
            <w:i/>
            <w:iCs/>
            <w:sz w:val="20"/>
            <w:szCs w:val="20"/>
          </w:rPr>
          <w:t>Файнекс</w:t>
        </w:r>
        <w:proofErr w:type="spellEnd"/>
        <w:r w:rsidRPr="00C64673">
          <w:rPr>
            <w:rStyle w:val="a3"/>
            <w:rFonts w:cstheme="minorHAnsi"/>
            <w:i/>
            <w:iCs/>
            <w:sz w:val="20"/>
            <w:szCs w:val="20"/>
          </w:rPr>
          <w:t>»,</w:t>
        </w:r>
      </w:hyperlink>
      <w:r w:rsidRPr="00C64673">
        <w:rPr>
          <w:rFonts w:cstheme="minorHAnsi"/>
          <w:i/>
          <w:iCs/>
          <w:sz w:val="20"/>
          <w:szCs w:val="20"/>
        </w:rPr>
        <w:t xml:space="preserve"> а также  </w:t>
      </w:r>
      <w:hyperlink r:id="rId2" w:tgtFrame="_blank" w:history="1">
        <w:r w:rsidRPr="00C64673">
          <w:rPr>
            <w:rStyle w:val="a3"/>
            <w:rFonts w:cstheme="minorHAnsi"/>
            <w:i/>
            <w:iCs/>
            <w:sz w:val="20"/>
            <w:szCs w:val="20"/>
          </w:rPr>
          <w:t>Положением о предоставлении скидок</w:t>
        </w:r>
      </w:hyperlink>
      <w:r w:rsidRPr="00C64673">
        <w:rPr>
          <w:rFonts w:cstheme="minorHAnsi"/>
          <w:i/>
          <w:iCs/>
          <w:sz w:val="20"/>
          <w:szCs w:val="20"/>
        </w:rPr>
        <w:t xml:space="preserve"> размер вознаграждения может быть отличным от действующего.</w:t>
      </w:r>
      <w:r w:rsidRPr="005A74D3">
        <w:rPr>
          <w:rFonts w:cstheme="minorHAnsi"/>
          <w:i/>
          <w:iCs/>
          <w:sz w:val="20"/>
          <w:szCs w:val="20"/>
        </w:rPr>
        <w:t xml:space="preserve"> </w:t>
      </w:r>
    </w:p>
    <w:p w14:paraId="25F6AA7A" w14:textId="77777777" w:rsidR="005A74D3" w:rsidRPr="005A74D3" w:rsidRDefault="005A74D3" w:rsidP="005A74D3">
      <w:pPr>
        <w:spacing w:after="0" w:line="240" w:lineRule="auto"/>
        <w:rPr>
          <w:sz w:val="20"/>
          <w:szCs w:val="20"/>
        </w:rPr>
      </w:pPr>
    </w:p>
  </w:footnote>
  <w:footnote w:id="4">
    <w:p w14:paraId="0858CC37" w14:textId="0862845A" w:rsidR="005A74D3" w:rsidRDefault="005A74D3">
      <w:pPr>
        <w:pStyle w:val="a5"/>
        <w:rPr>
          <w:rFonts w:cstheme="minorHAnsi"/>
          <w:i/>
          <w:iCs/>
        </w:rPr>
      </w:pPr>
      <w:r w:rsidRPr="005A74D3">
        <w:rPr>
          <w:rStyle w:val="a7"/>
        </w:rPr>
        <w:footnoteRef/>
      </w:r>
      <w:r w:rsidRPr="005A74D3">
        <w:t xml:space="preserve"> </w:t>
      </w:r>
      <w:r w:rsidRPr="00C64673">
        <w:rPr>
          <w:rFonts w:cstheme="minorHAnsi"/>
          <w:i/>
          <w:iCs/>
        </w:rPr>
        <w:t>«Закрытыми» выпусками токенов считаются выпуски, соответствующие требованиям Главы 9 Правил оказания услуг, связанных с созданием и размещением цифровых знаков (токенов), и осуществления операций по созданию и размещению собственных цифровых знаков (токенов) (</w:t>
      </w:r>
      <w:hyperlink r:id="rId3" w:history="1">
        <w:r w:rsidRPr="00C64673">
          <w:rPr>
            <w:rStyle w:val="a3"/>
            <w:rFonts w:cstheme="minorHAnsi"/>
            <w:i/>
            <w:iCs/>
          </w:rPr>
          <w:t>https://park.by/upload/ICO-rus.pdf</w:t>
        </w:r>
      </w:hyperlink>
      <w:r w:rsidRPr="00C64673">
        <w:rPr>
          <w:rFonts w:cstheme="minorHAnsi"/>
          <w:i/>
          <w:iCs/>
        </w:rPr>
        <w:t>).</w:t>
      </w:r>
    </w:p>
    <w:p w14:paraId="532EBAFD" w14:textId="77777777" w:rsidR="005A74D3" w:rsidRPr="005A74D3" w:rsidRDefault="005A74D3">
      <w:pPr>
        <w:pStyle w:val="a5"/>
      </w:pPr>
    </w:p>
  </w:footnote>
  <w:footnote w:id="5">
    <w:p w14:paraId="2791C36D" w14:textId="1E02EC97" w:rsidR="007B4DC1" w:rsidRDefault="005A74D3">
      <w:pPr>
        <w:pStyle w:val="a5"/>
        <w:rPr>
          <w:rFonts w:cstheme="minorHAnsi"/>
          <w:i/>
          <w:iCs/>
        </w:rPr>
      </w:pPr>
      <w:r w:rsidRPr="005A74D3">
        <w:rPr>
          <w:rStyle w:val="a7"/>
        </w:rPr>
        <w:footnoteRef/>
      </w:r>
      <w:r w:rsidR="00DE64FC">
        <w:rPr>
          <w:rFonts w:cstheme="minorHAnsi"/>
          <w:i/>
          <w:iCs/>
        </w:rPr>
        <w:t xml:space="preserve">При </w:t>
      </w:r>
      <w:r w:rsidR="00C05651">
        <w:rPr>
          <w:rFonts w:cstheme="minorHAnsi"/>
          <w:i/>
          <w:iCs/>
        </w:rPr>
        <w:t xml:space="preserve">нахождении выпуска в обращении на 31 декабря </w:t>
      </w:r>
      <w:r w:rsidR="00777CDC">
        <w:rPr>
          <w:rFonts w:cstheme="minorHAnsi"/>
          <w:i/>
          <w:iCs/>
        </w:rPr>
        <w:t xml:space="preserve">каждого календарного года </w:t>
      </w:r>
      <w:r w:rsidR="00CB3AEA">
        <w:rPr>
          <w:rFonts w:cstheme="minorHAnsi"/>
          <w:i/>
          <w:iCs/>
        </w:rPr>
        <w:t>–</w:t>
      </w:r>
      <w:r w:rsidR="00A95288">
        <w:rPr>
          <w:rFonts w:cstheme="minorHAnsi"/>
          <w:i/>
          <w:iCs/>
        </w:rPr>
        <w:t xml:space="preserve"> </w:t>
      </w:r>
      <w:r w:rsidR="009B12DE">
        <w:rPr>
          <w:rFonts w:cstheme="minorHAnsi"/>
          <w:i/>
          <w:iCs/>
        </w:rPr>
        <w:t xml:space="preserve">вознаграждение </w:t>
      </w:r>
      <w:r w:rsidR="00F17840">
        <w:rPr>
          <w:rFonts w:cstheme="minorHAnsi"/>
          <w:i/>
          <w:iCs/>
        </w:rPr>
        <w:t xml:space="preserve">уплачивается </w:t>
      </w:r>
      <w:r w:rsidR="00C05651">
        <w:rPr>
          <w:rFonts w:cstheme="minorHAnsi"/>
          <w:i/>
          <w:iCs/>
        </w:rPr>
        <w:t>в полном объеме</w:t>
      </w:r>
      <w:r w:rsidR="00F17840">
        <w:rPr>
          <w:rFonts w:cstheme="minorHAnsi"/>
          <w:i/>
          <w:iCs/>
        </w:rPr>
        <w:t xml:space="preserve"> не позднее 3</w:t>
      </w:r>
      <w:r w:rsidR="00777CDC">
        <w:rPr>
          <w:rFonts w:cstheme="minorHAnsi"/>
          <w:i/>
          <w:iCs/>
        </w:rPr>
        <w:t>1 января следующего года</w:t>
      </w:r>
      <w:r w:rsidRPr="00C64673">
        <w:rPr>
          <w:rFonts w:cstheme="minorHAnsi"/>
          <w:i/>
          <w:iCs/>
        </w:rPr>
        <w:t>).</w:t>
      </w:r>
    </w:p>
    <w:p w14:paraId="02A09689" w14:textId="77777777" w:rsidR="007B4DC1" w:rsidRDefault="007B4DC1">
      <w:pPr>
        <w:pStyle w:val="a5"/>
        <w:rPr>
          <w:rFonts w:cstheme="minorHAnsi"/>
          <w:i/>
          <w:iCs/>
        </w:rPr>
      </w:pPr>
    </w:p>
    <w:p w14:paraId="6FA161D5" w14:textId="77777777" w:rsidR="007B4DC1" w:rsidRDefault="007B4DC1">
      <w:pPr>
        <w:pStyle w:val="a5"/>
        <w:rPr>
          <w:rFonts w:cstheme="minorHAnsi"/>
          <w:i/>
          <w:iCs/>
        </w:rPr>
      </w:pPr>
    </w:p>
    <w:p w14:paraId="4C052C31" w14:textId="77777777" w:rsidR="007B4DC1" w:rsidRDefault="007B4DC1">
      <w:pPr>
        <w:pStyle w:val="a5"/>
        <w:rPr>
          <w:rFonts w:cstheme="minorHAnsi"/>
          <w:i/>
          <w:iCs/>
        </w:rPr>
      </w:pPr>
    </w:p>
    <w:p w14:paraId="47A2CEDC" w14:textId="77777777" w:rsidR="007B4DC1" w:rsidRDefault="007B4DC1">
      <w:pPr>
        <w:pStyle w:val="a5"/>
        <w:rPr>
          <w:rFonts w:cstheme="minorHAnsi"/>
          <w:i/>
          <w:iCs/>
        </w:rPr>
      </w:pPr>
    </w:p>
    <w:p w14:paraId="6BEF67CD" w14:textId="77777777" w:rsidR="007B4DC1" w:rsidRDefault="007B4DC1">
      <w:pPr>
        <w:pStyle w:val="a5"/>
        <w:rPr>
          <w:rFonts w:cstheme="minorHAnsi"/>
          <w:i/>
          <w:iCs/>
        </w:rPr>
      </w:pPr>
    </w:p>
    <w:p w14:paraId="41837A49" w14:textId="77777777" w:rsidR="007B4DC1" w:rsidRPr="00000B18" w:rsidRDefault="007B4DC1">
      <w:pPr>
        <w:pStyle w:val="a5"/>
        <w:rPr>
          <w:rFonts w:cstheme="minorHAnsi"/>
          <w:i/>
          <w:iCs/>
        </w:rPr>
      </w:pPr>
    </w:p>
    <w:p w14:paraId="036F16EF" w14:textId="77777777" w:rsidR="007B4DC1" w:rsidRDefault="007B4DC1">
      <w:pPr>
        <w:pStyle w:val="a5"/>
        <w:rPr>
          <w:rFonts w:cstheme="minorHAnsi"/>
          <w:i/>
          <w:iCs/>
        </w:rPr>
      </w:pPr>
    </w:p>
    <w:p w14:paraId="70C29482" w14:textId="77777777" w:rsidR="007B4DC1" w:rsidRPr="007B4DC1" w:rsidRDefault="007B4DC1">
      <w:pPr>
        <w:pStyle w:val="a5"/>
        <w:rPr>
          <w:rFonts w:cstheme="minorHAnsi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7441"/>
    <w:multiLevelType w:val="multilevel"/>
    <w:tmpl w:val="0C00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1A6C4546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1656957">
    <w:abstractNumId w:val="0"/>
  </w:num>
  <w:num w:numId="2" w16cid:durableId="91196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73"/>
    <w:rsid w:val="00000B18"/>
    <w:rsid w:val="00061134"/>
    <w:rsid w:val="000A33E7"/>
    <w:rsid w:val="000D1845"/>
    <w:rsid w:val="00110DCA"/>
    <w:rsid w:val="00161D3F"/>
    <w:rsid w:val="00187BFB"/>
    <w:rsid w:val="001C3CF2"/>
    <w:rsid w:val="00296641"/>
    <w:rsid w:val="002B4BB6"/>
    <w:rsid w:val="00307CC5"/>
    <w:rsid w:val="00325E7B"/>
    <w:rsid w:val="00356F8D"/>
    <w:rsid w:val="003742CB"/>
    <w:rsid w:val="0039056A"/>
    <w:rsid w:val="003A6B1B"/>
    <w:rsid w:val="003B1B43"/>
    <w:rsid w:val="003B7D44"/>
    <w:rsid w:val="004402CB"/>
    <w:rsid w:val="004B71D4"/>
    <w:rsid w:val="004E4F01"/>
    <w:rsid w:val="004E5111"/>
    <w:rsid w:val="004F299A"/>
    <w:rsid w:val="00556FBF"/>
    <w:rsid w:val="0059543C"/>
    <w:rsid w:val="005A74D3"/>
    <w:rsid w:val="005B69AF"/>
    <w:rsid w:val="005D14A2"/>
    <w:rsid w:val="00605AB2"/>
    <w:rsid w:val="00613D68"/>
    <w:rsid w:val="00652AE0"/>
    <w:rsid w:val="0065567A"/>
    <w:rsid w:val="00676AEA"/>
    <w:rsid w:val="006846B4"/>
    <w:rsid w:val="006976BC"/>
    <w:rsid w:val="006A35D7"/>
    <w:rsid w:val="006A5517"/>
    <w:rsid w:val="006B4255"/>
    <w:rsid w:val="006E2CED"/>
    <w:rsid w:val="006F2A30"/>
    <w:rsid w:val="00705499"/>
    <w:rsid w:val="00724A0D"/>
    <w:rsid w:val="00777CDC"/>
    <w:rsid w:val="007B4DC1"/>
    <w:rsid w:val="007C7E1E"/>
    <w:rsid w:val="007D3B93"/>
    <w:rsid w:val="007D3CCF"/>
    <w:rsid w:val="007F2691"/>
    <w:rsid w:val="008157F6"/>
    <w:rsid w:val="0082544C"/>
    <w:rsid w:val="008424F6"/>
    <w:rsid w:val="0085501A"/>
    <w:rsid w:val="00882B11"/>
    <w:rsid w:val="008B19BA"/>
    <w:rsid w:val="008B33F1"/>
    <w:rsid w:val="008F2561"/>
    <w:rsid w:val="00957F09"/>
    <w:rsid w:val="009856A5"/>
    <w:rsid w:val="009B12DE"/>
    <w:rsid w:val="009B712E"/>
    <w:rsid w:val="00A12F45"/>
    <w:rsid w:val="00A335A3"/>
    <w:rsid w:val="00A95288"/>
    <w:rsid w:val="00A96C07"/>
    <w:rsid w:val="00AF564B"/>
    <w:rsid w:val="00B11343"/>
    <w:rsid w:val="00B456FF"/>
    <w:rsid w:val="00B557E5"/>
    <w:rsid w:val="00B66D20"/>
    <w:rsid w:val="00B72E20"/>
    <w:rsid w:val="00BC4B3D"/>
    <w:rsid w:val="00C05651"/>
    <w:rsid w:val="00C64673"/>
    <w:rsid w:val="00C9225F"/>
    <w:rsid w:val="00CA428B"/>
    <w:rsid w:val="00CB3AEA"/>
    <w:rsid w:val="00CB5F49"/>
    <w:rsid w:val="00CE4124"/>
    <w:rsid w:val="00D000AC"/>
    <w:rsid w:val="00D15410"/>
    <w:rsid w:val="00D34B65"/>
    <w:rsid w:val="00D561CD"/>
    <w:rsid w:val="00D94986"/>
    <w:rsid w:val="00D95CCC"/>
    <w:rsid w:val="00DA0CE1"/>
    <w:rsid w:val="00DA37F8"/>
    <w:rsid w:val="00DE64FC"/>
    <w:rsid w:val="00E96901"/>
    <w:rsid w:val="00EF7FEE"/>
    <w:rsid w:val="00F17840"/>
    <w:rsid w:val="00F431B5"/>
    <w:rsid w:val="00F60327"/>
    <w:rsid w:val="00FE2CCE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8D00"/>
  <w15:chartTrackingRefBased/>
  <w15:docId w15:val="{0972A021-EA4B-41B8-AC27-208498CE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6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4673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85501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5501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5501A"/>
    <w:rPr>
      <w:vertAlign w:val="superscript"/>
    </w:rPr>
  </w:style>
  <w:style w:type="paragraph" w:styleId="a8">
    <w:name w:val="List Paragraph"/>
    <w:basedOn w:val="a"/>
    <w:uiPriority w:val="34"/>
    <w:qFormat/>
    <w:rsid w:val="00161D3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EF7FEE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B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0B18"/>
  </w:style>
  <w:style w:type="paragraph" w:styleId="ad">
    <w:name w:val="footer"/>
    <w:basedOn w:val="a"/>
    <w:link w:val="ae"/>
    <w:uiPriority w:val="99"/>
    <w:unhideWhenUsed/>
    <w:rsid w:val="0000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9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0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3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ark.by/upload/ICO-rus.pdf" TargetMode="External"/><Relationship Id="rId2" Type="http://schemas.openxmlformats.org/officeDocument/2006/relationships/hyperlink" Target="https://fainex.by/polozhenie-o-skidkax/" TargetMode="External"/><Relationship Id="rId1" Type="http://schemas.openxmlformats.org/officeDocument/2006/relationships/hyperlink" Target="https://fainex.by/pravila-opredeleniya-i-vzimaniya-voznagrazhdeniya-s-polzovatel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B37A-C96C-41FC-99B1-6F0FDBAF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Сташевский</dc:creator>
  <cp:keywords/>
  <dc:description/>
  <cp:lastModifiedBy>Алина Швед</cp:lastModifiedBy>
  <cp:revision>12</cp:revision>
  <cp:lastPrinted>2025-08-05T08:09:00Z</cp:lastPrinted>
  <dcterms:created xsi:type="dcterms:W3CDTF">2025-08-05T07:15:00Z</dcterms:created>
  <dcterms:modified xsi:type="dcterms:W3CDTF">2025-09-05T12:05:00Z</dcterms:modified>
</cp:coreProperties>
</file>